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F3476B" w:rsidRDefault="00E2162E" w:rsidP="00E2162E">
      <w:pPr>
        <w:spacing w:after="0" w:line="240" w:lineRule="auto"/>
        <w:jc w:val="both"/>
        <w:rPr>
          <w:rFonts w:ascii="Arial" w:eastAsia="Times New Roman" w:hAnsi="Arial" w:cs="Arial"/>
          <w:sz w:val="24"/>
          <w:szCs w:val="24"/>
        </w:rPr>
      </w:pP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Meeting: Wednesday </w:t>
      </w:r>
      <w:r w:rsidR="00AF67A4">
        <w:rPr>
          <w:rFonts w:ascii="Arial" w:eastAsia="Times New Roman" w:hAnsi="Arial" w:cs="Arial"/>
          <w:sz w:val="24"/>
          <w:szCs w:val="24"/>
        </w:rPr>
        <w:t>8</w:t>
      </w:r>
      <w:r w:rsidRPr="00966EE8">
        <w:rPr>
          <w:rFonts w:ascii="Arial" w:eastAsia="Times New Roman" w:hAnsi="Arial" w:cs="Arial"/>
          <w:sz w:val="24"/>
          <w:szCs w:val="24"/>
        </w:rPr>
        <w:t>t</w:t>
      </w:r>
      <w:r w:rsidR="00AF67A4">
        <w:rPr>
          <w:rFonts w:ascii="Arial" w:eastAsia="Times New Roman" w:hAnsi="Arial" w:cs="Arial"/>
          <w:sz w:val="24"/>
          <w:szCs w:val="24"/>
        </w:rPr>
        <w:t>h</w:t>
      </w:r>
      <w:r w:rsidRPr="00966EE8">
        <w:rPr>
          <w:rFonts w:ascii="Arial" w:eastAsia="Times New Roman" w:hAnsi="Arial" w:cs="Arial"/>
          <w:sz w:val="24"/>
          <w:szCs w:val="24"/>
        </w:rPr>
        <w:t xml:space="preserve"> </w:t>
      </w:r>
      <w:r w:rsidR="00AF67A4">
        <w:rPr>
          <w:rFonts w:ascii="Arial" w:eastAsia="Times New Roman" w:hAnsi="Arial" w:cs="Arial"/>
          <w:sz w:val="24"/>
          <w:szCs w:val="24"/>
        </w:rPr>
        <w:t>March</w:t>
      </w:r>
      <w:r w:rsidRPr="00966EE8">
        <w:rPr>
          <w:rFonts w:ascii="Arial" w:eastAsia="Times New Roman" w:hAnsi="Arial" w:cs="Arial"/>
          <w:sz w:val="24"/>
          <w:szCs w:val="24"/>
        </w:rPr>
        <w:t>, 201</w:t>
      </w:r>
      <w:r w:rsidR="00137FD1">
        <w:rPr>
          <w:rFonts w:ascii="Arial" w:eastAsia="Times New Roman" w:hAnsi="Arial" w:cs="Arial"/>
          <w:sz w:val="24"/>
          <w:szCs w:val="24"/>
        </w:rPr>
        <w:t>7</w:t>
      </w: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at 2.00 p.m. </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PRESENT:- Councillors Pidduck (Chairman), </w:t>
      </w:r>
      <w:r w:rsidR="001B6101">
        <w:rPr>
          <w:rFonts w:ascii="Arial" w:eastAsia="Times New Roman" w:hAnsi="Arial" w:cs="Arial"/>
          <w:sz w:val="24"/>
          <w:szCs w:val="24"/>
        </w:rPr>
        <w:t xml:space="preserve">Sweeney (Vice-Chairman), </w:t>
      </w:r>
      <w:r w:rsidRPr="00966EE8">
        <w:rPr>
          <w:rFonts w:ascii="Arial" w:eastAsia="Times New Roman" w:hAnsi="Arial" w:cs="Arial"/>
          <w:sz w:val="24"/>
          <w:szCs w:val="24"/>
        </w:rPr>
        <w:t xml:space="preserve">Barlow, Biggins, </w:t>
      </w:r>
      <w:r w:rsidR="00AF67A4">
        <w:rPr>
          <w:rFonts w:ascii="Arial" w:eastAsia="Times New Roman" w:hAnsi="Arial" w:cs="Arial"/>
          <w:sz w:val="24"/>
          <w:szCs w:val="24"/>
        </w:rPr>
        <w:t xml:space="preserve">Brook, </w:t>
      </w:r>
      <w:r w:rsidR="00FF5FF1">
        <w:rPr>
          <w:rFonts w:ascii="Arial" w:eastAsia="Times New Roman" w:hAnsi="Arial" w:cs="Arial"/>
          <w:sz w:val="24"/>
          <w:szCs w:val="24"/>
        </w:rPr>
        <w:t>Hamilton,</w:t>
      </w:r>
      <w:r w:rsidR="001B6101">
        <w:rPr>
          <w:rFonts w:ascii="Arial" w:eastAsia="Times New Roman" w:hAnsi="Arial" w:cs="Arial"/>
          <w:sz w:val="24"/>
          <w:szCs w:val="24"/>
        </w:rPr>
        <w:t xml:space="preserve"> </w:t>
      </w:r>
      <w:r w:rsidR="00CD72CC">
        <w:rPr>
          <w:rFonts w:ascii="Arial" w:eastAsia="Times New Roman" w:hAnsi="Arial" w:cs="Arial"/>
          <w:sz w:val="24"/>
          <w:szCs w:val="24"/>
        </w:rPr>
        <w:t xml:space="preserve">R. </w:t>
      </w:r>
      <w:r w:rsidR="00AF67A4">
        <w:rPr>
          <w:rFonts w:ascii="Arial" w:eastAsia="Times New Roman" w:hAnsi="Arial" w:cs="Arial"/>
          <w:sz w:val="24"/>
          <w:szCs w:val="24"/>
        </w:rPr>
        <w:t>McClure</w:t>
      </w:r>
      <w:r w:rsidR="00244A3E">
        <w:rPr>
          <w:rFonts w:ascii="Arial" w:eastAsia="Times New Roman" w:hAnsi="Arial" w:cs="Arial"/>
          <w:sz w:val="24"/>
          <w:szCs w:val="24"/>
        </w:rPr>
        <w:t xml:space="preserve"> (present for all items except Item No. 19),      W. McClure (present for all items except Item No. 19</w:t>
      </w:r>
      <w:r w:rsidR="00D82A8A">
        <w:rPr>
          <w:rFonts w:ascii="Arial" w:eastAsia="Times New Roman" w:hAnsi="Arial" w:cs="Arial"/>
          <w:sz w:val="24"/>
          <w:szCs w:val="24"/>
        </w:rPr>
        <w:t>)</w:t>
      </w:r>
      <w:r w:rsidR="00AF67A4">
        <w:rPr>
          <w:rFonts w:ascii="Arial" w:eastAsia="Times New Roman" w:hAnsi="Arial" w:cs="Arial"/>
          <w:sz w:val="24"/>
          <w:szCs w:val="24"/>
        </w:rPr>
        <w:t xml:space="preserve">, </w:t>
      </w:r>
      <w:r w:rsidR="008F08D5">
        <w:rPr>
          <w:rFonts w:ascii="Arial" w:eastAsia="Times New Roman" w:hAnsi="Arial" w:cs="Arial"/>
          <w:sz w:val="24"/>
          <w:szCs w:val="24"/>
        </w:rPr>
        <w:t>Pemberton</w:t>
      </w:r>
      <w:r w:rsidR="00137FD1">
        <w:rPr>
          <w:rFonts w:ascii="Arial" w:eastAsia="Times New Roman" w:hAnsi="Arial" w:cs="Arial"/>
          <w:sz w:val="24"/>
          <w:szCs w:val="24"/>
        </w:rPr>
        <w:t>,</w:t>
      </w:r>
      <w:r w:rsidR="008F08D5">
        <w:rPr>
          <w:rFonts w:ascii="Arial" w:eastAsia="Times New Roman" w:hAnsi="Arial" w:cs="Arial"/>
          <w:sz w:val="24"/>
          <w:szCs w:val="24"/>
        </w:rPr>
        <w:t xml:space="preserve"> </w:t>
      </w:r>
      <w:r w:rsidR="00137FD1">
        <w:rPr>
          <w:rFonts w:ascii="Arial" w:eastAsia="Times New Roman" w:hAnsi="Arial" w:cs="Arial"/>
          <w:sz w:val="24"/>
          <w:szCs w:val="24"/>
        </w:rPr>
        <w:t>and Williams.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Also Present:- </w:t>
      </w:r>
      <w:r w:rsidR="00AF67A4">
        <w:rPr>
          <w:rFonts w:ascii="Arial" w:eastAsia="Times New Roman" w:hAnsi="Arial" w:cs="Arial"/>
          <w:sz w:val="24"/>
          <w:szCs w:val="24"/>
        </w:rPr>
        <w:t xml:space="preserve">Phil Huck (Executive Director), </w:t>
      </w:r>
      <w:r w:rsidRPr="00966EE8">
        <w:rPr>
          <w:rFonts w:ascii="Arial" w:eastAsia="Times New Roman" w:hAnsi="Arial" w:cs="Arial"/>
          <w:sz w:val="24"/>
          <w:szCs w:val="24"/>
        </w:rPr>
        <w:t>Sue Robe</w:t>
      </w:r>
      <w:r w:rsidR="001B6101">
        <w:rPr>
          <w:rFonts w:ascii="Arial" w:eastAsia="Times New Roman" w:hAnsi="Arial" w:cs="Arial"/>
          <w:sz w:val="24"/>
          <w:szCs w:val="24"/>
        </w:rPr>
        <w:t xml:space="preserve">rts (Director of Resources), </w:t>
      </w:r>
      <w:r w:rsidR="00AF67A4">
        <w:rPr>
          <w:rFonts w:ascii="Arial" w:eastAsia="Times New Roman" w:hAnsi="Arial" w:cs="Arial"/>
          <w:sz w:val="24"/>
          <w:szCs w:val="24"/>
        </w:rPr>
        <w:t>Jon Huck</w:t>
      </w:r>
      <w:r w:rsidRPr="00966EE8">
        <w:rPr>
          <w:rFonts w:ascii="Arial" w:eastAsia="Times New Roman" w:hAnsi="Arial" w:cs="Arial"/>
          <w:sz w:val="24"/>
          <w:szCs w:val="24"/>
        </w:rPr>
        <w:t xml:space="preserve"> (Democratic Services </w:t>
      </w:r>
      <w:r w:rsidR="00AF67A4">
        <w:rPr>
          <w:rFonts w:ascii="Arial" w:eastAsia="Times New Roman" w:hAnsi="Arial" w:cs="Arial"/>
          <w:sz w:val="24"/>
          <w:szCs w:val="24"/>
        </w:rPr>
        <w:t xml:space="preserve">Manager and Monitoring </w:t>
      </w:r>
      <w:r w:rsidRPr="00966EE8">
        <w:rPr>
          <w:rFonts w:ascii="Arial" w:eastAsia="Times New Roman" w:hAnsi="Arial" w:cs="Arial"/>
          <w:sz w:val="24"/>
          <w:szCs w:val="24"/>
        </w:rPr>
        <w:t>Officer)</w:t>
      </w:r>
      <w:r w:rsidR="001B6101">
        <w:rPr>
          <w:rFonts w:ascii="Arial" w:eastAsia="Times New Roman" w:hAnsi="Arial" w:cs="Arial"/>
          <w:sz w:val="24"/>
          <w:szCs w:val="24"/>
        </w:rPr>
        <w:t xml:space="preserve"> and Katie Pepper (Democratic and Electoral Services Apprentice).</w:t>
      </w:r>
    </w:p>
    <w:p w:rsidR="00966EE8" w:rsidRPr="00966EE8" w:rsidRDefault="00966EE8" w:rsidP="00966EE8">
      <w:pPr>
        <w:spacing w:after="0" w:line="240" w:lineRule="auto"/>
        <w:jc w:val="both"/>
        <w:rPr>
          <w:rFonts w:ascii="Arial" w:eastAsia="Times New Roman" w:hAnsi="Arial" w:cs="Arial"/>
          <w:sz w:val="24"/>
          <w:szCs w:val="24"/>
        </w:rPr>
      </w:pPr>
    </w:p>
    <w:p w:rsidR="00962B19" w:rsidRPr="00962B19" w:rsidRDefault="00AF67A4" w:rsidP="00962B19">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96</w:t>
      </w:r>
      <w:r w:rsidR="00966EE8" w:rsidRPr="00966EE8">
        <w:rPr>
          <w:rFonts w:ascii="Arial" w:eastAsia="Times New Roman" w:hAnsi="Arial" w:cs="Arial"/>
          <w:b/>
          <w:sz w:val="24"/>
          <w:szCs w:val="24"/>
        </w:rPr>
        <w:t xml:space="preserve"> – </w:t>
      </w:r>
      <w:r w:rsidR="00962B19" w:rsidRPr="00962B19">
        <w:rPr>
          <w:rFonts w:ascii="Arial" w:eastAsia="Times New Roman" w:hAnsi="Arial" w:cs="Arial"/>
          <w:b/>
          <w:sz w:val="24"/>
          <w:szCs w:val="24"/>
        </w:rPr>
        <w:t>The Local Government Act, 1972 as amended by the Local Government (Access to Information) Act, 1985 and Access to Information (Variation) Order 2006 – Urgent Item</w:t>
      </w:r>
    </w:p>
    <w:p w:rsidR="00962B19" w:rsidRPr="00962B19" w:rsidRDefault="00962B19" w:rsidP="00962B19">
      <w:pPr>
        <w:spacing w:after="0" w:line="240" w:lineRule="auto"/>
        <w:ind w:left="720" w:hanging="720"/>
        <w:jc w:val="both"/>
        <w:rPr>
          <w:rFonts w:ascii="Arial" w:eastAsia="Times New Roman" w:hAnsi="Arial" w:cs="Arial"/>
        </w:rPr>
      </w:pPr>
    </w:p>
    <w:p w:rsidR="00962B19" w:rsidRPr="00962B19" w:rsidRDefault="00962B19" w:rsidP="00962B19">
      <w:pPr>
        <w:spacing w:after="0" w:line="240" w:lineRule="auto"/>
        <w:jc w:val="both"/>
        <w:rPr>
          <w:rFonts w:ascii="Arial" w:eastAsia="Times New Roman" w:hAnsi="Arial" w:cs="Arial"/>
          <w:sz w:val="24"/>
          <w:szCs w:val="24"/>
        </w:rPr>
      </w:pPr>
      <w:r w:rsidRPr="00962B19">
        <w:rPr>
          <w:rFonts w:ascii="Arial" w:eastAsia="Times New Roman" w:hAnsi="Arial" w:cs="Arial"/>
          <w:sz w:val="24"/>
          <w:szCs w:val="24"/>
        </w:rPr>
        <w:t>RESOLVED:- That by reason of the special circumstances outlined below the Chairman is of the opinion that the following item of business not specified on the agenda should be considered at the meeting as a matter of urgency in accordance with Section 100(B)(4)(b) of the Local Government Act 1972.</w:t>
      </w:r>
    </w:p>
    <w:p w:rsidR="00962B19" w:rsidRPr="00962B19" w:rsidRDefault="00962B19" w:rsidP="00962B19">
      <w:pPr>
        <w:spacing w:after="0" w:line="240" w:lineRule="auto"/>
        <w:jc w:val="both"/>
        <w:rPr>
          <w:rFonts w:ascii="Arial" w:eastAsia="Times New Roman" w:hAnsi="Arial" w:cs="Arial"/>
          <w:sz w:val="24"/>
          <w:szCs w:val="24"/>
        </w:rPr>
      </w:pPr>
    </w:p>
    <w:p w:rsidR="00962B19" w:rsidRPr="00962B19" w:rsidRDefault="00962B19" w:rsidP="00962B19">
      <w:pPr>
        <w:spacing w:after="0" w:line="240" w:lineRule="auto"/>
        <w:jc w:val="both"/>
        <w:rPr>
          <w:rFonts w:ascii="Arial" w:eastAsia="Times New Roman" w:hAnsi="Arial" w:cs="Arial"/>
          <w:sz w:val="24"/>
          <w:szCs w:val="24"/>
        </w:rPr>
      </w:pP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u w:val="single"/>
        </w:rPr>
        <w:t>Item</w:t>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u w:val="single"/>
        </w:rPr>
        <w:t>Reason</w:t>
      </w:r>
    </w:p>
    <w:p w:rsidR="00962B19" w:rsidRDefault="00962B19" w:rsidP="00962B19">
      <w:pPr>
        <w:spacing w:after="0" w:line="240" w:lineRule="auto"/>
        <w:jc w:val="both"/>
        <w:rPr>
          <w:rFonts w:ascii="Arial" w:eastAsia="Times New Roman" w:hAnsi="Arial" w:cs="Arial"/>
          <w:sz w:val="24"/>
          <w:szCs w:val="24"/>
        </w:rPr>
      </w:pPr>
    </w:p>
    <w:p w:rsidR="00962B19" w:rsidRDefault="00962B19" w:rsidP="00962B19">
      <w:pPr>
        <w:spacing w:after="0" w:line="240" w:lineRule="auto"/>
        <w:jc w:val="both"/>
        <w:rPr>
          <w:rFonts w:ascii="Arial" w:eastAsia="Times New Roman" w:hAnsi="Arial" w:cs="Arial"/>
          <w:sz w:val="24"/>
          <w:szCs w:val="24"/>
        </w:rPr>
      </w:pPr>
      <w:r>
        <w:rPr>
          <w:rFonts w:ascii="Arial" w:eastAsia="Times New Roman" w:hAnsi="Arial" w:cs="Arial"/>
          <w:sz w:val="24"/>
          <w:szCs w:val="24"/>
        </w:rPr>
        <w:t>Increase in Planning Application Fees</w:t>
      </w:r>
      <w:r w:rsidR="00845178">
        <w:rPr>
          <w:rFonts w:ascii="Arial" w:eastAsia="Times New Roman" w:hAnsi="Arial" w:cs="Arial"/>
          <w:sz w:val="24"/>
          <w:szCs w:val="24"/>
        </w:rPr>
        <w:tab/>
      </w:r>
      <w:r w:rsidR="00845178">
        <w:rPr>
          <w:rFonts w:ascii="Arial" w:eastAsia="Times New Roman" w:hAnsi="Arial" w:cs="Arial"/>
          <w:sz w:val="24"/>
          <w:szCs w:val="24"/>
        </w:rPr>
        <w:tab/>
        <w:t>To enable the S151 Officer to submit</w:t>
      </w:r>
    </w:p>
    <w:p w:rsidR="00962B19" w:rsidRDefault="00962B19" w:rsidP="00962B1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(Minute No. </w:t>
      </w:r>
      <w:r w:rsidR="00244A3E">
        <w:rPr>
          <w:rFonts w:ascii="Arial" w:eastAsia="Times New Roman" w:hAnsi="Arial" w:cs="Arial"/>
          <w:sz w:val="24"/>
          <w:szCs w:val="24"/>
        </w:rPr>
        <w:t>11</w:t>
      </w:r>
      <w:r w:rsidR="00C22BEA">
        <w:rPr>
          <w:rFonts w:ascii="Arial" w:eastAsia="Times New Roman" w:hAnsi="Arial" w:cs="Arial"/>
          <w:sz w:val="24"/>
          <w:szCs w:val="24"/>
        </w:rPr>
        <w:t>4</w:t>
      </w:r>
      <w:r>
        <w:rPr>
          <w:rFonts w:ascii="Arial" w:eastAsia="Times New Roman" w:hAnsi="Arial" w:cs="Arial"/>
          <w:sz w:val="24"/>
          <w:szCs w:val="24"/>
        </w:rPr>
        <w:t>)</w:t>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t xml:space="preserve">the required information by the                 </w:t>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r>
      <w:r w:rsidR="00845178">
        <w:rPr>
          <w:rFonts w:ascii="Arial" w:eastAsia="Times New Roman" w:hAnsi="Arial" w:cs="Arial"/>
          <w:sz w:val="24"/>
          <w:szCs w:val="24"/>
        </w:rPr>
        <w:tab/>
        <w:t>Government deadline of 13th March,</w:t>
      </w:r>
    </w:p>
    <w:p w:rsidR="00845178" w:rsidRDefault="00845178" w:rsidP="00962B19">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2017.</w:t>
      </w:r>
    </w:p>
    <w:p w:rsidR="00962B19" w:rsidRDefault="00962B19" w:rsidP="00962B19">
      <w:pPr>
        <w:spacing w:after="0" w:line="240" w:lineRule="auto"/>
        <w:jc w:val="both"/>
        <w:rPr>
          <w:rFonts w:ascii="Arial" w:eastAsia="Times New Roman" w:hAnsi="Arial" w:cs="Arial"/>
          <w:sz w:val="24"/>
          <w:szCs w:val="24"/>
        </w:rPr>
      </w:pPr>
    </w:p>
    <w:p w:rsidR="004039B0" w:rsidRPr="004039B0" w:rsidRDefault="00962B19" w:rsidP="00962B19">
      <w:pPr>
        <w:spacing w:line="240" w:lineRule="auto"/>
        <w:ind w:left="567" w:hanging="567"/>
        <w:jc w:val="both"/>
        <w:rPr>
          <w:rFonts w:ascii="Arial" w:eastAsia="Times New Roman" w:hAnsi="Arial" w:cs="Arial"/>
          <w:b/>
          <w:sz w:val="24"/>
          <w:szCs w:val="24"/>
        </w:rPr>
      </w:pPr>
      <w:r>
        <w:rPr>
          <w:rFonts w:ascii="Arial" w:eastAsia="Times New Roman" w:hAnsi="Arial" w:cs="Arial"/>
          <w:b/>
          <w:sz w:val="24"/>
          <w:szCs w:val="24"/>
        </w:rPr>
        <w:t xml:space="preserve">97 – </w:t>
      </w:r>
      <w:r w:rsidR="004039B0" w:rsidRPr="004039B0">
        <w:rPr>
          <w:rFonts w:ascii="Arial" w:eastAsia="Times New Roman" w:hAnsi="Arial" w:cs="Arial"/>
          <w:b/>
          <w:sz w:val="24"/>
          <w:szCs w:val="24"/>
        </w:rPr>
        <w:t>The Local Government Act 1972 as amended by the Local Government (Access to Information) Act 1985 and Access to Information (Variation) Order 2006</w:t>
      </w: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Discussion arising hereon it was</w:t>
      </w:r>
    </w:p>
    <w:p w:rsidR="004039B0" w:rsidRPr="004039B0" w:rsidRDefault="004039B0" w:rsidP="004039B0">
      <w:pPr>
        <w:spacing w:after="0" w:line="240" w:lineRule="auto"/>
        <w:jc w:val="both"/>
        <w:rPr>
          <w:rFonts w:ascii="Arial" w:eastAsia="Times New Roman" w:hAnsi="Arial" w:cs="Arial"/>
          <w:sz w:val="24"/>
          <w:szCs w:val="24"/>
        </w:rPr>
      </w:pP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RESOLVED:- That under Section 100A(4) of the Local Government Act 1972 the public and press be excluded from the</w:t>
      </w:r>
      <w:r w:rsidR="00A04705">
        <w:rPr>
          <w:rFonts w:ascii="Arial" w:eastAsia="Times New Roman" w:hAnsi="Arial" w:cs="Arial"/>
          <w:sz w:val="24"/>
          <w:szCs w:val="24"/>
        </w:rPr>
        <w:t xml:space="preserve"> meeting for the following item</w:t>
      </w:r>
      <w:r w:rsidRPr="004039B0">
        <w:rPr>
          <w:rFonts w:ascii="Arial" w:eastAsia="Times New Roman" w:hAnsi="Arial" w:cs="Arial"/>
          <w:sz w:val="24"/>
          <w:szCs w:val="24"/>
        </w:rPr>
        <w:t xml:space="preserve"> of business on the grounds that </w:t>
      </w:r>
      <w:r w:rsidR="00A04705">
        <w:rPr>
          <w:rFonts w:ascii="Arial" w:eastAsia="Times New Roman" w:hAnsi="Arial" w:cs="Arial"/>
          <w:sz w:val="24"/>
          <w:szCs w:val="24"/>
        </w:rPr>
        <w:t>it</w:t>
      </w:r>
      <w:r w:rsidRPr="004039B0">
        <w:rPr>
          <w:rFonts w:ascii="Arial" w:eastAsia="Times New Roman" w:hAnsi="Arial" w:cs="Arial"/>
          <w:sz w:val="24"/>
          <w:szCs w:val="24"/>
        </w:rPr>
        <w:t xml:space="preserve"> involved the likely disclosure of exempt information as defined in Paragraph 1 (Minute No. </w:t>
      </w:r>
      <w:r w:rsidR="00244A3E">
        <w:rPr>
          <w:rFonts w:ascii="Arial" w:eastAsia="Times New Roman" w:hAnsi="Arial" w:cs="Arial"/>
          <w:sz w:val="24"/>
          <w:szCs w:val="24"/>
        </w:rPr>
        <w:t>11</w:t>
      </w:r>
      <w:r w:rsidR="00C22BEA">
        <w:rPr>
          <w:rFonts w:ascii="Arial" w:eastAsia="Times New Roman" w:hAnsi="Arial" w:cs="Arial"/>
          <w:sz w:val="24"/>
          <w:szCs w:val="24"/>
        </w:rPr>
        <w:t>3</w:t>
      </w:r>
      <w:r w:rsidRPr="004039B0">
        <w:rPr>
          <w:rFonts w:ascii="Arial" w:eastAsia="Times New Roman" w:hAnsi="Arial" w:cs="Arial"/>
          <w:sz w:val="24"/>
          <w:szCs w:val="24"/>
        </w:rPr>
        <w:t>) of Part One of Schedule 12A of the said Act.</w:t>
      </w:r>
    </w:p>
    <w:p w:rsidR="004039B0" w:rsidRDefault="004039B0" w:rsidP="00966EE8">
      <w:pPr>
        <w:spacing w:after="0" w:line="240" w:lineRule="auto"/>
        <w:jc w:val="both"/>
        <w:rPr>
          <w:rFonts w:ascii="Arial" w:eastAsia="Times New Roman" w:hAnsi="Arial" w:cs="Arial"/>
          <w:b/>
          <w:sz w:val="24"/>
          <w:szCs w:val="24"/>
        </w:rPr>
      </w:pPr>
    </w:p>
    <w:p w:rsidR="004039B0" w:rsidRDefault="00AF67A4"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9</w:t>
      </w:r>
      <w:r w:rsidR="00962B19">
        <w:rPr>
          <w:rFonts w:ascii="Arial" w:eastAsia="Times New Roman" w:hAnsi="Arial" w:cs="Arial"/>
          <w:b/>
          <w:sz w:val="24"/>
          <w:szCs w:val="24"/>
        </w:rPr>
        <w:t>8</w:t>
      </w:r>
      <w:r w:rsidR="004039B0">
        <w:rPr>
          <w:rFonts w:ascii="Arial" w:eastAsia="Times New Roman" w:hAnsi="Arial" w:cs="Arial"/>
          <w:b/>
          <w:sz w:val="24"/>
          <w:szCs w:val="24"/>
        </w:rPr>
        <w:t xml:space="preserve"> – Apologies for Absence</w:t>
      </w:r>
    </w:p>
    <w:p w:rsidR="004039B0" w:rsidRPr="004039B0" w:rsidRDefault="004039B0" w:rsidP="00966EE8">
      <w:pPr>
        <w:spacing w:after="0" w:line="240" w:lineRule="auto"/>
        <w:jc w:val="both"/>
        <w:rPr>
          <w:rFonts w:ascii="Arial" w:eastAsia="Times New Roman" w:hAnsi="Arial" w:cs="Arial"/>
          <w:sz w:val="24"/>
          <w:szCs w:val="24"/>
        </w:rPr>
      </w:pP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 xml:space="preserve">Apologies for absence were received from Councillors </w:t>
      </w:r>
      <w:r w:rsidR="00244A3E">
        <w:rPr>
          <w:rFonts w:ascii="Arial" w:eastAsia="Times New Roman" w:hAnsi="Arial" w:cs="Arial"/>
          <w:sz w:val="24"/>
          <w:szCs w:val="24"/>
        </w:rPr>
        <w:t>Maddox and Roberts.</w:t>
      </w:r>
    </w:p>
    <w:p w:rsidR="00A04705" w:rsidRDefault="00A04705" w:rsidP="00966EE8">
      <w:pPr>
        <w:spacing w:after="0" w:line="240" w:lineRule="auto"/>
        <w:jc w:val="both"/>
        <w:rPr>
          <w:rFonts w:ascii="Arial" w:eastAsia="Times New Roman" w:hAnsi="Arial" w:cs="Arial"/>
          <w:sz w:val="24"/>
          <w:szCs w:val="24"/>
        </w:rPr>
      </w:pPr>
    </w:p>
    <w:p w:rsidR="00244A3E" w:rsidRDefault="00244A3E"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Councillor McClure substituted for Councillor Roberts for this meeting only.</w:t>
      </w:r>
    </w:p>
    <w:p w:rsidR="00244A3E" w:rsidRPr="00A04705" w:rsidRDefault="00244A3E" w:rsidP="00966EE8">
      <w:pPr>
        <w:spacing w:after="0" w:line="240" w:lineRule="auto"/>
        <w:jc w:val="both"/>
        <w:rPr>
          <w:rFonts w:ascii="Arial" w:eastAsia="Times New Roman" w:hAnsi="Arial" w:cs="Arial"/>
          <w:sz w:val="24"/>
          <w:szCs w:val="24"/>
        </w:rPr>
      </w:pPr>
    </w:p>
    <w:p w:rsidR="00966EE8" w:rsidRPr="00966EE8" w:rsidRDefault="00AF67A4"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9</w:t>
      </w:r>
      <w:r w:rsidR="00962B19">
        <w:rPr>
          <w:rFonts w:ascii="Arial" w:eastAsia="Times New Roman" w:hAnsi="Arial" w:cs="Arial"/>
          <w:b/>
          <w:sz w:val="24"/>
          <w:szCs w:val="24"/>
        </w:rPr>
        <w:t>9</w:t>
      </w:r>
      <w:r w:rsidR="004039B0">
        <w:rPr>
          <w:rFonts w:ascii="Arial" w:eastAsia="Times New Roman" w:hAnsi="Arial" w:cs="Arial"/>
          <w:b/>
          <w:sz w:val="24"/>
          <w:szCs w:val="24"/>
        </w:rPr>
        <w:t xml:space="preserve"> – </w:t>
      </w:r>
      <w:r w:rsidR="00966EE8" w:rsidRPr="00966EE8">
        <w:rPr>
          <w:rFonts w:ascii="Arial" w:eastAsia="Times New Roman" w:hAnsi="Arial" w:cs="Arial"/>
          <w:b/>
          <w:sz w:val="24"/>
          <w:szCs w:val="24"/>
        </w:rPr>
        <w:t>Minutes</w:t>
      </w:r>
    </w:p>
    <w:p w:rsidR="00966EE8" w:rsidRPr="00966EE8" w:rsidRDefault="00966EE8" w:rsidP="00966EE8">
      <w:pPr>
        <w:spacing w:after="0" w:line="240" w:lineRule="auto"/>
        <w:jc w:val="both"/>
        <w:rPr>
          <w:rFonts w:ascii="Arial" w:eastAsia="Times New Roman" w:hAnsi="Arial" w:cs="Arial"/>
          <w:sz w:val="24"/>
          <w:szCs w:val="24"/>
        </w:rPr>
      </w:pPr>
    </w:p>
    <w:p w:rsid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The Minutes of the meeting</w:t>
      </w:r>
      <w:r>
        <w:rPr>
          <w:rFonts w:ascii="Arial" w:eastAsia="Times New Roman" w:hAnsi="Arial" w:cs="Arial"/>
          <w:sz w:val="24"/>
          <w:szCs w:val="24"/>
        </w:rPr>
        <w:t xml:space="preserve"> </w:t>
      </w:r>
      <w:r w:rsidRPr="00966EE8">
        <w:rPr>
          <w:rFonts w:ascii="Arial" w:eastAsia="Times New Roman" w:hAnsi="Arial" w:cs="Arial"/>
          <w:sz w:val="24"/>
          <w:szCs w:val="24"/>
        </w:rPr>
        <w:t xml:space="preserve">held on </w:t>
      </w:r>
      <w:r w:rsidR="00AF67A4">
        <w:rPr>
          <w:rFonts w:ascii="Arial" w:eastAsia="Times New Roman" w:hAnsi="Arial" w:cs="Arial"/>
          <w:sz w:val="24"/>
          <w:szCs w:val="24"/>
        </w:rPr>
        <w:t>1s</w:t>
      </w:r>
      <w:r w:rsidR="001B6101">
        <w:rPr>
          <w:rFonts w:ascii="Arial" w:eastAsia="Times New Roman" w:hAnsi="Arial" w:cs="Arial"/>
          <w:sz w:val="24"/>
          <w:szCs w:val="24"/>
        </w:rPr>
        <w:t>t</w:t>
      </w:r>
      <w:r>
        <w:rPr>
          <w:rFonts w:ascii="Arial" w:eastAsia="Times New Roman" w:hAnsi="Arial" w:cs="Arial"/>
          <w:sz w:val="24"/>
          <w:szCs w:val="24"/>
        </w:rPr>
        <w:t xml:space="preserve"> </w:t>
      </w:r>
      <w:r w:rsidR="00AF67A4">
        <w:rPr>
          <w:rFonts w:ascii="Arial" w:eastAsia="Times New Roman" w:hAnsi="Arial" w:cs="Arial"/>
          <w:sz w:val="24"/>
          <w:szCs w:val="24"/>
        </w:rPr>
        <w:t>February</w:t>
      </w:r>
      <w:r w:rsidR="005D67DF">
        <w:rPr>
          <w:rFonts w:ascii="Arial" w:eastAsia="Times New Roman" w:hAnsi="Arial" w:cs="Arial"/>
          <w:sz w:val="24"/>
          <w:szCs w:val="24"/>
        </w:rPr>
        <w:t>, 201</w:t>
      </w:r>
      <w:r w:rsidR="00AF67A4">
        <w:rPr>
          <w:rFonts w:ascii="Arial" w:eastAsia="Times New Roman" w:hAnsi="Arial" w:cs="Arial"/>
          <w:sz w:val="24"/>
          <w:szCs w:val="24"/>
        </w:rPr>
        <w:t>7</w:t>
      </w:r>
      <w:r w:rsidR="005D67DF">
        <w:rPr>
          <w:rFonts w:ascii="Arial" w:eastAsia="Times New Roman" w:hAnsi="Arial" w:cs="Arial"/>
          <w:sz w:val="24"/>
          <w:szCs w:val="24"/>
        </w:rPr>
        <w:t xml:space="preserve"> </w:t>
      </w:r>
      <w:r w:rsidRPr="00966EE8">
        <w:rPr>
          <w:rFonts w:ascii="Arial" w:eastAsia="Times New Roman" w:hAnsi="Arial" w:cs="Arial"/>
          <w:sz w:val="24"/>
          <w:szCs w:val="24"/>
        </w:rPr>
        <w:t>were agreed as a correct record.</w:t>
      </w:r>
    </w:p>
    <w:p w:rsidR="00127D91" w:rsidRDefault="00127D91" w:rsidP="00966EE8">
      <w:pPr>
        <w:spacing w:after="0" w:line="240" w:lineRule="auto"/>
        <w:jc w:val="both"/>
        <w:rPr>
          <w:rFonts w:ascii="Arial" w:eastAsia="Times New Roman" w:hAnsi="Arial" w:cs="Arial"/>
          <w:sz w:val="24"/>
          <w:szCs w:val="24"/>
        </w:rPr>
      </w:pPr>
    </w:p>
    <w:p w:rsidR="00966EE8" w:rsidRPr="00966EE8" w:rsidRDefault="00962B19"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10</w:t>
      </w:r>
      <w:r w:rsidR="00244A3E">
        <w:rPr>
          <w:rFonts w:ascii="Arial" w:eastAsia="Times New Roman" w:hAnsi="Arial" w:cs="Arial"/>
          <w:b/>
          <w:sz w:val="24"/>
          <w:szCs w:val="24"/>
        </w:rPr>
        <w:t>0</w:t>
      </w:r>
      <w:r w:rsidR="00966EE8"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The recommendations of the Housing Management Forum held on </w:t>
      </w:r>
      <w:r w:rsidR="005D67DF">
        <w:rPr>
          <w:rFonts w:ascii="Arial" w:eastAsia="Times New Roman" w:hAnsi="Arial" w:cs="Arial"/>
          <w:sz w:val="24"/>
          <w:szCs w:val="24"/>
        </w:rPr>
        <w:t>2</w:t>
      </w:r>
      <w:r w:rsidR="00AF67A4">
        <w:rPr>
          <w:rFonts w:ascii="Arial" w:eastAsia="Times New Roman" w:hAnsi="Arial" w:cs="Arial"/>
          <w:sz w:val="24"/>
          <w:szCs w:val="24"/>
        </w:rPr>
        <w:t>3rd</w:t>
      </w:r>
      <w:r w:rsidRPr="00966EE8">
        <w:rPr>
          <w:rFonts w:ascii="Arial" w:eastAsia="Times New Roman" w:hAnsi="Arial" w:cs="Arial"/>
          <w:sz w:val="24"/>
          <w:szCs w:val="24"/>
        </w:rPr>
        <w:t xml:space="preserve"> </w:t>
      </w:r>
      <w:r w:rsidR="00AF67A4">
        <w:rPr>
          <w:rFonts w:ascii="Arial" w:eastAsia="Times New Roman" w:hAnsi="Arial" w:cs="Arial"/>
          <w:sz w:val="24"/>
          <w:szCs w:val="24"/>
        </w:rPr>
        <w:t>February</w:t>
      </w:r>
      <w:r w:rsidRPr="00966EE8">
        <w:rPr>
          <w:rFonts w:ascii="Arial" w:eastAsia="Times New Roman" w:hAnsi="Arial" w:cs="Arial"/>
          <w:sz w:val="24"/>
          <w:szCs w:val="24"/>
        </w:rPr>
        <w:t>, 201</w:t>
      </w:r>
      <w:r w:rsidR="005D67DF">
        <w:rPr>
          <w:rFonts w:ascii="Arial" w:eastAsia="Times New Roman" w:hAnsi="Arial" w:cs="Arial"/>
          <w:sz w:val="24"/>
          <w:szCs w:val="24"/>
        </w:rPr>
        <w:t>7</w:t>
      </w:r>
      <w:r w:rsidRPr="00966EE8">
        <w:rPr>
          <w:rFonts w:ascii="Arial" w:eastAsia="Times New Roman" w:hAnsi="Arial" w:cs="Arial"/>
          <w:sz w:val="24"/>
          <w:szCs w:val="24"/>
        </w:rPr>
        <w:t xml:space="preserve"> were submitted for consideration.</w:t>
      </w:r>
    </w:p>
    <w:p w:rsidR="00966EE8" w:rsidRPr="006B25EC"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are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this meeting.</w:t>
      </w:r>
    </w:p>
    <w:p w:rsidR="00966EE8" w:rsidRPr="006B25EC" w:rsidRDefault="00966EE8" w:rsidP="00966EE8">
      <w:pPr>
        <w:spacing w:after="0" w:line="240" w:lineRule="auto"/>
        <w:jc w:val="both"/>
        <w:rPr>
          <w:rFonts w:ascii="Arial" w:eastAsia="Times New Roman" w:hAnsi="Arial" w:cs="Arial"/>
          <w:sz w:val="24"/>
          <w:szCs w:val="24"/>
        </w:rPr>
      </w:pPr>
    </w:p>
    <w:p w:rsidR="00966EE8" w:rsidRPr="00966EE8" w:rsidRDefault="001B6101"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00966EE8" w:rsidRPr="00966EE8">
        <w:rPr>
          <w:rFonts w:ascii="Arial" w:eastAsia="Times New Roman" w:hAnsi="Arial" w:cs="Arial"/>
          <w:sz w:val="24"/>
          <w:szCs w:val="24"/>
        </w:rPr>
        <w:t>That the recommendations of the Housing Management Forum be agreed as follows:-</w:t>
      </w:r>
    </w:p>
    <w:p w:rsidR="00966EE8" w:rsidRPr="006B25EC" w:rsidRDefault="00966EE8" w:rsidP="00966EE8">
      <w:pPr>
        <w:spacing w:after="0" w:line="240" w:lineRule="auto"/>
        <w:jc w:val="both"/>
        <w:rPr>
          <w:rFonts w:ascii="Arial" w:eastAsia="Times New Roman" w:hAnsi="Arial" w:cs="Arial"/>
          <w:sz w:val="24"/>
          <w:szCs w:val="24"/>
        </w:rPr>
      </w:pPr>
    </w:p>
    <w:p w:rsidR="00AF67A4" w:rsidRPr="00AF67A4" w:rsidRDefault="00AF67A4" w:rsidP="00AF67A4">
      <w:pPr>
        <w:spacing w:after="0" w:line="240" w:lineRule="auto"/>
        <w:ind w:left="567" w:hanging="567"/>
        <w:jc w:val="both"/>
        <w:rPr>
          <w:rFonts w:ascii="Arial" w:eastAsia="Times New Roman" w:hAnsi="Arial" w:cs="Arial"/>
          <w:sz w:val="24"/>
          <w:szCs w:val="24"/>
        </w:rPr>
      </w:pPr>
      <w:r w:rsidRPr="00AF67A4">
        <w:rPr>
          <w:rFonts w:ascii="Arial" w:eastAsia="Times New Roman" w:hAnsi="Arial" w:cs="Arial"/>
          <w:b/>
          <w:sz w:val="24"/>
          <w:szCs w:val="24"/>
        </w:rPr>
        <w:t xml:space="preserve"> </w:t>
      </w:r>
      <w:r w:rsidRPr="00AF67A4">
        <w:rPr>
          <w:rFonts w:ascii="Arial" w:eastAsia="Times New Roman" w:hAnsi="Arial" w:cs="Arial"/>
          <w:b/>
          <w:sz w:val="24"/>
          <w:szCs w:val="24"/>
        </w:rPr>
        <w:tab/>
        <w:t>Housing Maintenance Investment Programme 2017/18</w:t>
      </w:r>
    </w:p>
    <w:p w:rsidR="00AF67A4" w:rsidRPr="00AF67A4" w:rsidRDefault="00AF67A4" w:rsidP="00AF67A4">
      <w:pPr>
        <w:spacing w:after="0" w:line="240" w:lineRule="auto"/>
        <w:ind w:left="567" w:hanging="567"/>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1.</w:t>
      </w:r>
      <w:r w:rsidRPr="00AF67A4">
        <w:rPr>
          <w:rFonts w:ascii="Arial" w:eastAsia="Times New Roman" w:hAnsi="Arial" w:cs="Times New Roman"/>
          <w:sz w:val="24"/>
          <w:szCs w:val="20"/>
        </w:rPr>
        <w:tab/>
        <w:t xml:space="preserve">To note progress on achieving and maintaining the Decent Homes Standard; </w:t>
      </w:r>
    </w:p>
    <w:p w:rsidR="00AF67A4" w:rsidRPr="00AF67A4" w:rsidRDefault="00AF67A4" w:rsidP="00AF67A4">
      <w:pPr>
        <w:tabs>
          <w:tab w:val="left" w:pos="426"/>
        </w:tabs>
        <w:spacing w:after="0" w:line="240" w:lineRule="auto"/>
        <w:ind w:left="567" w:hanging="567"/>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2.</w:t>
      </w:r>
      <w:r w:rsidRPr="00AF67A4">
        <w:rPr>
          <w:rFonts w:ascii="Arial" w:eastAsia="Times New Roman" w:hAnsi="Arial" w:cs="Times New Roman"/>
          <w:sz w:val="24"/>
          <w:szCs w:val="20"/>
        </w:rPr>
        <w:tab/>
        <w:t xml:space="preserve">To agree the annual investment profile shown at Appendix A of the report; </w:t>
      </w:r>
    </w:p>
    <w:p w:rsidR="00AF67A4" w:rsidRPr="00AF67A4" w:rsidRDefault="00AF67A4" w:rsidP="00AF67A4">
      <w:pPr>
        <w:tabs>
          <w:tab w:val="left" w:pos="426"/>
        </w:tabs>
        <w:spacing w:after="0" w:line="240" w:lineRule="auto"/>
        <w:ind w:left="567" w:hanging="567"/>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3.</w:t>
      </w:r>
      <w:r w:rsidRPr="00AF67A4">
        <w:rPr>
          <w:rFonts w:ascii="Arial" w:eastAsia="Times New Roman" w:hAnsi="Arial" w:cs="Times New Roman"/>
          <w:sz w:val="24"/>
          <w:szCs w:val="20"/>
        </w:rPr>
        <w:tab/>
        <w:t>To agree continued delivery through CHP;</w:t>
      </w:r>
    </w:p>
    <w:p w:rsidR="00AF67A4" w:rsidRPr="00AF67A4" w:rsidRDefault="00AF67A4" w:rsidP="00AF67A4">
      <w:pPr>
        <w:tabs>
          <w:tab w:val="left" w:pos="426"/>
        </w:tabs>
        <w:spacing w:after="0" w:line="240" w:lineRule="auto"/>
        <w:ind w:left="567" w:hanging="567"/>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Arial"/>
          <w:sz w:val="24"/>
          <w:szCs w:val="24"/>
          <w:lang w:val="en-US"/>
        </w:rPr>
      </w:pPr>
      <w:r w:rsidRPr="00AF67A4">
        <w:rPr>
          <w:rFonts w:ascii="Arial" w:eastAsia="Times New Roman" w:hAnsi="Arial" w:cs="Times New Roman"/>
          <w:sz w:val="24"/>
          <w:szCs w:val="20"/>
        </w:rPr>
        <w:t>4.</w:t>
      </w:r>
      <w:r w:rsidRPr="00AF67A4">
        <w:rPr>
          <w:rFonts w:ascii="Arial" w:eastAsia="Times New Roman" w:hAnsi="Arial" w:cs="Times New Roman"/>
          <w:sz w:val="24"/>
          <w:szCs w:val="20"/>
        </w:rPr>
        <w:tab/>
        <w:t xml:space="preserve">To </w:t>
      </w:r>
      <w:r w:rsidRPr="00AF67A4">
        <w:rPr>
          <w:rFonts w:ascii="Arial" w:eastAsia="Times New Roman" w:hAnsi="Arial" w:cs="Arial"/>
          <w:sz w:val="24"/>
          <w:szCs w:val="24"/>
          <w:lang w:val="en-US"/>
        </w:rPr>
        <w:t>note the intention to deliver external works during the spring, summer and autumn months whenever possible; and</w:t>
      </w:r>
    </w:p>
    <w:p w:rsidR="00AF67A4" w:rsidRPr="00AF67A4" w:rsidRDefault="00AF67A4" w:rsidP="00AF67A4">
      <w:pPr>
        <w:tabs>
          <w:tab w:val="left" w:pos="426"/>
        </w:tabs>
        <w:spacing w:after="0" w:line="240" w:lineRule="auto"/>
        <w:ind w:left="567" w:hanging="567"/>
        <w:jc w:val="both"/>
        <w:rPr>
          <w:rFonts w:ascii="Arial" w:eastAsia="Times New Roman" w:hAnsi="Arial" w:cs="Arial"/>
          <w:sz w:val="24"/>
          <w:szCs w:val="24"/>
          <w:lang w:val="en-US"/>
        </w:rPr>
      </w:pPr>
    </w:p>
    <w:p w:rsidR="00AF67A4" w:rsidRPr="00AF67A4" w:rsidRDefault="00AF67A4" w:rsidP="00AF67A4">
      <w:pPr>
        <w:spacing w:after="0" w:line="240" w:lineRule="auto"/>
        <w:ind w:left="567" w:hanging="567"/>
        <w:jc w:val="both"/>
        <w:rPr>
          <w:rFonts w:ascii="Arial" w:eastAsia="Times New Roman" w:hAnsi="Arial" w:cs="Arial"/>
          <w:sz w:val="24"/>
          <w:szCs w:val="24"/>
        </w:rPr>
      </w:pPr>
      <w:r w:rsidRPr="00AF67A4">
        <w:rPr>
          <w:rFonts w:ascii="Arial" w:eastAsia="Times New Roman" w:hAnsi="Arial" w:cs="Arial"/>
          <w:sz w:val="24"/>
          <w:szCs w:val="24"/>
          <w:lang w:val="en-US"/>
        </w:rPr>
        <w:t xml:space="preserve">5. </w:t>
      </w:r>
      <w:r w:rsidRPr="00AF67A4">
        <w:rPr>
          <w:rFonts w:ascii="Arial" w:eastAsia="Times New Roman" w:hAnsi="Arial" w:cs="Arial"/>
          <w:sz w:val="24"/>
          <w:szCs w:val="24"/>
          <w:lang w:val="en-US"/>
        </w:rPr>
        <w:tab/>
        <w:t>To note the newly arising investment works identified in the report.</w:t>
      </w:r>
    </w:p>
    <w:p w:rsidR="00AF67A4" w:rsidRPr="00AF67A4" w:rsidRDefault="00AF67A4" w:rsidP="00AF67A4">
      <w:pPr>
        <w:spacing w:after="0" w:line="240" w:lineRule="auto"/>
        <w:ind w:left="567" w:hanging="567"/>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Arial"/>
          <w:b/>
          <w:sz w:val="24"/>
          <w:szCs w:val="24"/>
        </w:rPr>
      </w:pPr>
      <w:r w:rsidRPr="00AF67A4">
        <w:rPr>
          <w:rFonts w:ascii="Arial" w:eastAsia="Times New Roman" w:hAnsi="Arial" w:cs="Arial"/>
          <w:b/>
          <w:sz w:val="24"/>
          <w:szCs w:val="24"/>
        </w:rPr>
        <w:t xml:space="preserve"> </w:t>
      </w:r>
      <w:r w:rsidRPr="00AF67A4">
        <w:rPr>
          <w:rFonts w:ascii="Arial" w:eastAsia="Times New Roman" w:hAnsi="Arial" w:cs="Arial"/>
          <w:b/>
          <w:sz w:val="24"/>
          <w:szCs w:val="24"/>
        </w:rPr>
        <w:tab/>
        <w:t>Tenancy Agreement Review</w:t>
      </w:r>
    </w:p>
    <w:p w:rsidR="00AF67A4" w:rsidRPr="00AF67A4" w:rsidRDefault="00AF67A4" w:rsidP="00AF67A4">
      <w:pPr>
        <w:spacing w:after="0" w:line="240" w:lineRule="auto"/>
        <w:jc w:val="both"/>
        <w:rPr>
          <w:rFonts w:ascii="Arial" w:eastAsia="Times New Roman" w:hAnsi="Arial" w:cs="Arial"/>
          <w:sz w:val="24"/>
          <w:szCs w:val="24"/>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1.</w:t>
      </w:r>
      <w:r w:rsidRPr="00AF67A4">
        <w:rPr>
          <w:rFonts w:ascii="Arial" w:eastAsia="Times New Roman" w:hAnsi="Arial" w:cs="Times New Roman"/>
          <w:sz w:val="24"/>
          <w:szCs w:val="20"/>
        </w:rPr>
        <w:tab/>
        <w:t>To note the content of the report; and</w:t>
      </w:r>
    </w:p>
    <w:p w:rsidR="00AF67A4" w:rsidRPr="00AF67A4" w:rsidRDefault="00AF67A4" w:rsidP="00AF67A4">
      <w:pPr>
        <w:spacing w:after="0" w:line="240" w:lineRule="auto"/>
        <w:ind w:left="567" w:hanging="567"/>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 xml:space="preserve">2. </w:t>
      </w:r>
      <w:r w:rsidRPr="00AF67A4">
        <w:rPr>
          <w:rFonts w:ascii="Arial" w:eastAsia="Times New Roman" w:hAnsi="Arial" w:cs="Times New Roman"/>
          <w:sz w:val="24"/>
          <w:szCs w:val="20"/>
        </w:rPr>
        <w:tab/>
        <w:t>To agree the Review of the Tenancy Agreement be progressed to a Consultation Process with all Barrow Borough Council housing tenants.</w:t>
      </w:r>
    </w:p>
    <w:p w:rsidR="00AF67A4" w:rsidRPr="00AF67A4" w:rsidRDefault="00AF67A4" w:rsidP="00AF67A4">
      <w:pPr>
        <w:tabs>
          <w:tab w:val="left" w:pos="426"/>
        </w:tabs>
        <w:spacing w:after="0" w:line="240" w:lineRule="auto"/>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Arial"/>
          <w:sz w:val="24"/>
          <w:szCs w:val="24"/>
        </w:rPr>
      </w:pPr>
      <w:r w:rsidRPr="00AF67A4">
        <w:rPr>
          <w:rFonts w:ascii="Arial" w:eastAsia="Times New Roman" w:hAnsi="Arial" w:cs="Arial"/>
          <w:b/>
          <w:sz w:val="24"/>
          <w:szCs w:val="24"/>
        </w:rPr>
        <w:t xml:space="preserve"> </w:t>
      </w:r>
      <w:r w:rsidRPr="00AF67A4">
        <w:rPr>
          <w:rFonts w:ascii="Arial" w:eastAsia="Times New Roman" w:hAnsi="Arial" w:cs="Arial"/>
          <w:b/>
          <w:sz w:val="24"/>
          <w:szCs w:val="24"/>
        </w:rPr>
        <w:tab/>
        <w:t>ASB Action Ltd Service Level Agreement 2017/2018</w:t>
      </w:r>
    </w:p>
    <w:p w:rsidR="00AF67A4" w:rsidRPr="00AF67A4" w:rsidRDefault="00AF67A4" w:rsidP="00AF67A4">
      <w:pPr>
        <w:spacing w:after="0" w:line="240" w:lineRule="auto"/>
        <w:ind w:left="567" w:hanging="567"/>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1.</w:t>
      </w:r>
      <w:r w:rsidRPr="00AF67A4">
        <w:rPr>
          <w:rFonts w:ascii="Arial" w:eastAsia="Times New Roman" w:hAnsi="Arial" w:cs="Times New Roman"/>
          <w:sz w:val="24"/>
          <w:szCs w:val="20"/>
        </w:rPr>
        <w:tab/>
        <w:t>To note information on the Service Level Agreement with ASB Action Ltd; and</w:t>
      </w:r>
    </w:p>
    <w:p w:rsidR="00AF67A4" w:rsidRPr="00AF67A4" w:rsidRDefault="00AF67A4" w:rsidP="00AF67A4">
      <w:pPr>
        <w:spacing w:after="0" w:line="240" w:lineRule="auto"/>
        <w:ind w:left="567" w:hanging="567"/>
        <w:jc w:val="both"/>
        <w:rPr>
          <w:rFonts w:ascii="Arial" w:eastAsia="Times New Roman" w:hAnsi="Arial" w:cs="Times New Roman"/>
        </w:rPr>
      </w:pPr>
    </w:p>
    <w:p w:rsid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2.</w:t>
      </w:r>
      <w:r w:rsidRPr="00AF67A4">
        <w:rPr>
          <w:rFonts w:ascii="Arial" w:eastAsia="Times New Roman" w:hAnsi="Arial" w:cs="Times New Roman"/>
          <w:sz w:val="24"/>
          <w:szCs w:val="20"/>
        </w:rPr>
        <w:tab/>
        <w:t>To agree to renew the Service Level Agreement for a further 12 months with ASB Action Ltd. and that the requirement to obtain written quotations be suspended due to the specialised service provided by ASB Action Ltd.</w:t>
      </w:r>
    </w:p>
    <w:p w:rsidR="005C5007" w:rsidRDefault="005C5007" w:rsidP="00AF67A4">
      <w:pPr>
        <w:spacing w:after="0" w:line="240" w:lineRule="auto"/>
        <w:ind w:left="567" w:hanging="567"/>
        <w:jc w:val="both"/>
        <w:rPr>
          <w:rFonts w:ascii="Arial" w:eastAsia="Times New Roman" w:hAnsi="Arial" w:cs="Times New Roman"/>
          <w:sz w:val="24"/>
          <w:szCs w:val="20"/>
        </w:rPr>
      </w:pPr>
    </w:p>
    <w:p w:rsidR="005C5007" w:rsidRDefault="00244A3E" w:rsidP="00244A3E">
      <w:pPr>
        <w:spacing w:after="0" w:line="240" w:lineRule="auto"/>
        <w:ind w:left="709" w:hanging="709"/>
        <w:jc w:val="both"/>
        <w:rPr>
          <w:rFonts w:ascii="Arial" w:eastAsia="Times New Roman" w:hAnsi="Arial" w:cs="Arial"/>
          <w:b/>
          <w:sz w:val="24"/>
          <w:szCs w:val="24"/>
        </w:rPr>
      </w:pPr>
      <w:r>
        <w:rPr>
          <w:rFonts w:ascii="Arial" w:eastAsia="Times New Roman" w:hAnsi="Arial" w:cs="Arial"/>
          <w:b/>
          <w:sz w:val="24"/>
          <w:szCs w:val="24"/>
        </w:rPr>
        <w:t>101</w:t>
      </w:r>
      <w:r w:rsidR="005C5007" w:rsidRPr="00966EE8">
        <w:rPr>
          <w:rFonts w:ascii="Arial" w:eastAsia="Times New Roman" w:hAnsi="Arial" w:cs="Arial"/>
          <w:b/>
          <w:sz w:val="24"/>
          <w:szCs w:val="24"/>
        </w:rPr>
        <w:t xml:space="preserve"> –</w:t>
      </w:r>
      <w:r w:rsidR="005C5007">
        <w:rPr>
          <w:rFonts w:ascii="Arial" w:eastAsia="Times New Roman" w:hAnsi="Arial" w:cs="Arial"/>
          <w:b/>
          <w:sz w:val="24"/>
          <w:szCs w:val="24"/>
        </w:rPr>
        <w:t xml:space="preserve"> Borough Council Contribution to Economic Development Strategy for Morecambe Bay</w:t>
      </w:r>
    </w:p>
    <w:p w:rsidR="005C5007" w:rsidRPr="005C5007" w:rsidRDefault="005C5007" w:rsidP="00AF67A4">
      <w:pPr>
        <w:spacing w:after="0" w:line="240" w:lineRule="auto"/>
        <w:ind w:left="567" w:hanging="567"/>
        <w:jc w:val="both"/>
        <w:rPr>
          <w:rFonts w:ascii="Arial" w:eastAsia="Times New Roman" w:hAnsi="Arial" w:cs="Arial"/>
          <w:sz w:val="24"/>
          <w:szCs w:val="24"/>
        </w:rPr>
      </w:pPr>
    </w:p>
    <w:p w:rsidR="00F96AE1" w:rsidRPr="00F96AE1" w:rsidRDefault="00F96AE1" w:rsidP="00F96AE1">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Executive Director informed the Committee that t</w:t>
      </w:r>
      <w:r w:rsidRPr="00F96AE1">
        <w:rPr>
          <w:rFonts w:ascii="Arial" w:eastAsia="Times New Roman" w:hAnsi="Arial" w:cs="Times New Roman"/>
          <w:sz w:val="24"/>
          <w:szCs w:val="20"/>
        </w:rPr>
        <w:t>he Council along with South Lakeland District Council</w:t>
      </w:r>
      <w:r w:rsidR="00DA7814">
        <w:rPr>
          <w:rFonts w:ascii="Arial" w:eastAsia="Times New Roman" w:hAnsi="Arial" w:cs="Times New Roman"/>
          <w:sz w:val="24"/>
          <w:szCs w:val="20"/>
        </w:rPr>
        <w:t xml:space="preserve"> and Lancaster City Council had</w:t>
      </w:r>
      <w:r w:rsidRPr="00F96AE1">
        <w:rPr>
          <w:rFonts w:ascii="Arial" w:eastAsia="Times New Roman" w:hAnsi="Arial" w:cs="Times New Roman"/>
          <w:sz w:val="24"/>
          <w:szCs w:val="20"/>
        </w:rPr>
        <w:t xml:space="preserve"> agreed the remit of an economic study for the Morecambe Bay a</w:t>
      </w:r>
      <w:r>
        <w:rPr>
          <w:rFonts w:ascii="Arial" w:eastAsia="Times New Roman" w:hAnsi="Arial" w:cs="Times New Roman"/>
          <w:sz w:val="24"/>
          <w:szCs w:val="20"/>
        </w:rPr>
        <w:t>rea.  The purpose of the study wa</w:t>
      </w:r>
      <w:r w:rsidRPr="00F96AE1">
        <w:rPr>
          <w:rFonts w:ascii="Arial" w:eastAsia="Times New Roman" w:hAnsi="Arial" w:cs="Times New Roman"/>
          <w:sz w:val="24"/>
          <w:szCs w:val="20"/>
        </w:rPr>
        <w:t>s to:-</w:t>
      </w:r>
    </w:p>
    <w:p w:rsidR="00F96AE1" w:rsidRPr="00F96AE1" w:rsidRDefault="00F96AE1" w:rsidP="00F96AE1">
      <w:pPr>
        <w:spacing w:after="0" w:line="240" w:lineRule="auto"/>
        <w:jc w:val="both"/>
        <w:rPr>
          <w:rFonts w:ascii="Arial" w:eastAsia="Times New Roman" w:hAnsi="Arial" w:cs="Times New Roman"/>
          <w:sz w:val="24"/>
          <w:szCs w:val="20"/>
        </w:rPr>
      </w:pPr>
    </w:p>
    <w:p w:rsidR="00F96AE1" w:rsidRPr="00F96AE1" w:rsidRDefault="00F96AE1" w:rsidP="00F96AE1">
      <w:pPr>
        <w:spacing w:after="0" w:line="240" w:lineRule="auto"/>
        <w:ind w:left="720" w:hanging="720"/>
        <w:jc w:val="both"/>
        <w:rPr>
          <w:rFonts w:ascii="Arial" w:eastAsia="Times New Roman" w:hAnsi="Arial" w:cs="Times New Roman"/>
          <w:sz w:val="24"/>
          <w:szCs w:val="20"/>
        </w:rPr>
      </w:pPr>
      <w:r w:rsidRPr="00F96AE1">
        <w:rPr>
          <w:rFonts w:ascii="Arial" w:eastAsia="Times New Roman" w:hAnsi="Arial" w:cs="Times New Roman"/>
          <w:sz w:val="24"/>
          <w:szCs w:val="20"/>
        </w:rPr>
        <w:t>1.</w:t>
      </w:r>
      <w:r w:rsidRPr="00F96AE1">
        <w:rPr>
          <w:rFonts w:ascii="Arial" w:eastAsia="Times New Roman" w:hAnsi="Arial" w:cs="Times New Roman"/>
          <w:sz w:val="24"/>
          <w:szCs w:val="20"/>
        </w:rPr>
        <w:tab/>
        <w:t>Analysis of the economies, infrastructure and housing markets of the three districts and identification of interdependencies, barriers to growth, including housing and skills retention and areas of common</w:t>
      </w:r>
      <w:r>
        <w:rPr>
          <w:rFonts w:ascii="Arial" w:eastAsia="Times New Roman" w:hAnsi="Arial" w:cs="Times New Roman"/>
          <w:sz w:val="24"/>
          <w:szCs w:val="20"/>
        </w:rPr>
        <w:t xml:space="preserve"> interest and how strong these we</w:t>
      </w:r>
      <w:r w:rsidRPr="00F96AE1">
        <w:rPr>
          <w:rFonts w:ascii="Arial" w:eastAsia="Times New Roman" w:hAnsi="Arial" w:cs="Times New Roman"/>
          <w:sz w:val="24"/>
          <w:szCs w:val="20"/>
        </w:rPr>
        <w:t>re relative to linkages to other areas;</w:t>
      </w:r>
    </w:p>
    <w:p w:rsidR="00F96AE1" w:rsidRPr="00F96AE1" w:rsidRDefault="00F96AE1" w:rsidP="00F96AE1">
      <w:pPr>
        <w:spacing w:after="0" w:line="240" w:lineRule="auto"/>
        <w:jc w:val="both"/>
        <w:rPr>
          <w:rFonts w:ascii="Arial" w:eastAsia="Times New Roman" w:hAnsi="Arial" w:cs="Times New Roman"/>
          <w:sz w:val="20"/>
          <w:szCs w:val="20"/>
        </w:rPr>
      </w:pPr>
    </w:p>
    <w:p w:rsidR="00F96AE1" w:rsidRPr="00F96AE1" w:rsidRDefault="00F96AE1" w:rsidP="00F96AE1">
      <w:pPr>
        <w:spacing w:after="0" w:line="240" w:lineRule="auto"/>
        <w:ind w:left="720" w:hanging="720"/>
        <w:jc w:val="both"/>
        <w:rPr>
          <w:rFonts w:ascii="Arial" w:eastAsia="Times New Roman" w:hAnsi="Arial" w:cs="Times New Roman"/>
          <w:sz w:val="24"/>
          <w:szCs w:val="20"/>
        </w:rPr>
      </w:pPr>
      <w:r w:rsidRPr="00F96AE1">
        <w:rPr>
          <w:rFonts w:ascii="Arial" w:eastAsia="Times New Roman" w:hAnsi="Arial" w:cs="Times New Roman"/>
          <w:sz w:val="24"/>
          <w:szCs w:val="20"/>
        </w:rPr>
        <w:t>2.</w:t>
      </w:r>
      <w:r w:rsidRPr="00F96AE1">
        <w:rPr>
          <w:rFonts w:ascii="Arial" w:eastAsia="Times New Roman" w:hAnsi="Arial" w:cs="Times New Roman"/>
          <w:sz w:val="24"/>
          <w:szCs w:val="20"/>
        </w:rPr>
        <w:tab/>
        <w:t>Broad areas where co-operation across the sub-region could enable greater growth in GVA, high value employment, housing and infrastructure delivery;</w:t>
      </w:r>
    </w:p>
    <w:p w:rsidR="00F96AE1" w:rsidRPr="00F96AE1" w:rsidRDefault="00F96AE1" w:rsidP="00F96AE1">
      <w:pPr>
        <w:spacing w:after="0" w:line="240" w:lineRule="auto"/>
        <w:jc w:val="both"/>
        <w:rPr>
          <w:rFonts w:ascii="Arial" w:eastAsia="Times New Roman" w:hAnsi="Arial" w:cs="Times New Roman"/>
          <w:sz w:val="20"/>
          <w:szCs w:val="20"/>
        </w:rPr>
      </w:pPr>
    </w:p>
    <w:p w:rsidR="00F96AE1" w:rsidRPr="00F96AE1" w:rsidRDefault="00F96AE1" w:rsidP="00F96AE1">
      <w:pPr>
        <w:spacing w:after="0" w:line="240" w:lineRule="auto"/>
        <w:ind w:left="720" w:hanging="720"/>
        <w:jc w:val="both"/>
        <w:rPr>
          <w:rFonts w:ascii="Arial" w:eastAsia="Times New Roman" w:hAnsi="Arial" w:cs="Times New Roman"/>
          <w:sz w:val="24"/>
          <w:szCs w:val="20"/>
        </w:rPr>
      </w:pPr>
      <w:r w:rsidRPr="00F96AE1">
        <w:rPr>
          <w:rFonts w:ascii="Arial" w:eastAsia="Times New Roman" w:hAnsi="Arial" w:cs="Times New Roman"/>
          <w:sz w:val="24"/>
          <w:szCs w:val="20"/>
        </w:rPr>
        <w:t>3.</w:t>
      </w:r>
      <w:r w:rsidRPr="00F96AE1">
        <w:rPr>
          <w:rFonts w:ascii="Arial" w:eastAsia="Times New Roman" w:hAnsi="Arial" w:cs="Times New Roman"/>
          <w:sz w:val="24"/>
          <w:szCs w:val="20"/>
        </w:rPr>
        <w:tab/>
        <w:t>Identification of the collaborative interventions which offer</w:t>
      </w:r>
      <w:r>
        <w:rPr>
          <w:rFonts w:ascii="Arial" w:eastAsia="Times New Roman" w:hAnsi="Arial" w:cs="Times New Roman"/>
          <w:sz w:val="24"/>
          <w:szCs w:val="20"/>
        </w:rPr>
        <w:t>ed</w:t>
      </w:r>
      <w:r w:rsidRPr="00F96AE1">
        <w:rPr>
          <w:rFonts w:ascii="Arial" w:eastAsia="Times New Roman" w:hAnsi="Arial" w:cs="Times New Roman"/>
          <w:sz w:val="24"/>
          <w:szCs w:val="20"/>
        </w:rPr>
        <w:t xml:space="preserve"> the greatest benefits to the sub-regional economy in the short, medium and long term;</w:t>
      </w:r>
    </w:p>
    <w:p w:rsidR="00F96AE1" w:rsidRPr="00F96AE1" w:rsidRDefault="00F96AE1" w:rsidP="00F96AE1">
      <w:pPr>
        <w:spacing w:after="0" w:line="240" w:lineRule="auto"/>
        <w:jc w:val="both"/>
        <w:rPr>
          <w:rFonts w:ascii="Arial" w:eastAsia="Times New Roman" w:hAnsi="Arial" w:cs="Times New Roman"/>
          <w:sz w:val="20"/>
          <w:szCs w:val="20"/>
        </w:rPr>
      </w:pPr>
    </w:p>
    <w:p w:rsidR="00F96AE1" w:rsidRPr="00F96AE1" w:rsidRDefault="00F96AE1" w:rsidP="00F96AE1">
      <w:pPr>
        <w:spacing w:after="0" w:line="240" w:lineRule="auto"/>
        <w:ind w:left="720" w:hanging="720"/>
        <w:jc w:val="both"/>
        <w:rPr>
          <w:rFonts w:ascii="Arial" w:eastAsia="Times New Roman" w:hAnsi="Arial" w:cs="Times New Roman"/>
          <w:sz w:val="24"/>
          <w:szCs w:val="20"/>
        </w:rPr>
      </w:pPr>
      <w:r w:rsidRPr="00F96AE1">
        <w:rPr>
          <w:rFonts w:ascii="Arial" w:eastAsia="Times New Roman" w:hAnsi="Arial" w:cs="Times New Roman"/>
          <w:sz w:val="24"/>
          <w:szCs w:val="20"/>
        </w:rPr>
        <w:t>4.</w:t>
      </w:r>
      <w:r w:rsidRPr="00F96AE1">
        <w:rPr>
          <w:rFonts w:ascii="Arial" w:eastAsia="Times New Roman" w:hAnsi="Arial" w:cs="Times New Roman"/>
          <w:sz w:val="24"/>
          <w:szCs w:val="20"/>
        </w:rPr>
        <w:tab/>
        <w:t>Advice on performance indicators to measure the success of interventions;</w:t>
      </w:r>
    </w:p>
    <w:p w:rsidR="00F96AE1" w:rsidRPr="00F96AE1" w:rsidRDefault="00F96AE1" w:rsidP="00F96AE1">
      <w:pPr>
        <w:spacing w:after="0" w:line="240" w:lineRule="auto"/>
        <w:jc w:val="both"/>
        <w:rPr>
          <w:rFonts w:ascii="Arial" w:eastAsia="Times New Roman" w:hAnsi="Arial" w:cs="Times New Roman"/>
          <w:sz w:val="20"/>
          <w:szCs w:val="20"/>
        </w:rPr>
      </w:pPr>
    </w:p>
    <w:p w:rsidR="00F96AE1" w:rsidRPr="00F96AE1" w:rsidRDefault="00F96AE1" w:rsidP="00F96AE1">
      <w:pPr>
        <w:spacing w:after="0" w:line="240" w:lineRule="auto"/>
        <w:ind w:left="720" w:hanging="720"/>
        <w:jc w:val="both"/>
        <w:rPr>
          <w:rFonts w:ascii="Arial" w:eastAsia="Times New Roman" w:hAnsi="Arial" w:cs="Times New Roman"/>
          <w:sz w:val="24"/>
          <w:szCs w:val="20"/>
        </w:rPr>
      </w:pPr>
      <w:r w:rsidRPr="00F96AE1">
        <w:rPr>
          <w:rFonts w:ascii="Arial" w:eastAsia="Times New Roman" w:hAnsi="Arial" w:cs="Times New Roman"/>
          <w:sz w:val="24"/>
          <w:szCs w:val="20"/>
        </w:rPr>
        <w:t>5.</w:t>
      </w:r>
      <w:r w:rsidRPr="00F96AE1">
        <w:rPr>
          <w:rFonts w:ascii="Arial" w:eastAsia="Times New Roman" w:hAnsi="Arial" w:cs="Times New Roman"/>
          <w:sz w:val="24"/>
          <w:szCs w:val="20"/>
        </w:rPr>
        <w:tab/>
        <w:t>Advice on organisational structures and mechanisms for co-operation with and maximising the benefits of the two LEPs, the County Councils and Government in terms of support for business and infrastructure spending.</w:t>
      </w:r>
    </w:p>
    <w:p w:rsidR="00F96AE1" w:rsidRDefault="00F96AE1" w:rsidP="00F96AE1">
      <w:pPr>
        <w:spacing w:after="0" w:line="240" w:lineRule="auto"/>
        <w:jc w:val="both"/>
        <w:rPr>
          <w:rFonts w:ascii="Arial" w:eastAsia="Times New Roman" w:hAnsi="Arial" w:cs="Times New Roman"/>
          <w:sz w:val="24"/>
          <w:szCs w:val="20"/>
        </w:rPr>
      </w:pPr>
    </w:p>
    <w:p w:rsidR="00F96AE1" w:rsidRPr="00F96AE1" w:rsidRDefault="00F96AE1" w:rsidP="00F96AE1">
      <w:pPr>
        <w:spacing w:after="0" w:line="240" w:lineRule="auto"/>
        <w:jc w:val="both"/>
        <w:rPr>
          <w:rFonts w:ascii="Arial" w:eastAsia="Times New Roman" w:hAnsi="Arial" w:cs="Times New Roman"/>
          <w:sz w:val="24"/>
          <w:szCs w:val="20"/>
        </w:rPr>
      </w:pPr>
      <w:r w:rsidRPr="00F96AE1">
        <w:rPr>
          <w:rFonts w:ascii="Arial" w:eastAsia="Times New Roman" w:hAnsi="Arial" w:cs="Times New Roman"/>
          <w:sz w:val="24"/>
          <w:szCs w:val="20"/>
        </w:rPr>
        <w:t xml:space="preserve">The study </w:t>
      </w:r>
      <w:r>
        <w:rPr>
          <w:rFonts w:ascii="Arial" w:eastAsia="Times New Roman" w:hAnsi="Arial" w:cs="Times New Roman"/>
          <w:sz w:val="24"/>
          <w:szCs w:val="20"/>
        </w:rPr>
        <w:t>wa</w:t>
      </w:r>
      <w:r w:rsidRPr="00F96AE1">
        <w:rPr>
          <w:rFonts w:ascii="Arial" w:eastAsia="Times New Roman" w:hAnsi="Arial" w:cs="Times New Roman"/>
          <w:sz w:val="24"/>
          <w:szCs w:val="20"/>
        </w:rPr>
        <w:t>s an important contribution to understanding the economy of the Morecambe Bay area and how economic development opportunities c</w:t>
      </w:r>
      <w:r w:rsidR="00DA7814">
        <w:rPr>
          <w:rFonts w:ascii="Arial" w:eastAsia="Times New Roman" w:hAnsi="Arial" w:cs="Times New Roman"/>
          <w:sz w:val="24"/>
          <w:szCs w:val="20"/>
        </w:rPr>
        <w:t>ould</w:t>
      </w:r>
      <w:r w:rsidRPr="00F96AE1">
        <w:rPr>
          <w:rFonts w:ascii="Arial" w:eastAsia="Times New Roman" w:hAnsi="Arial" w:cs="Times New Roman"/>
          <w:sz w:val="24"/>
          <w:szCs w:val="20"/>
        </w:rPr>
        <w:t xml:space="preserve"> be realised.  The proposed cost of the st</w:t>
      </w:r>
      <w:r>
        <w:rPr>
          <w:rFonts w:ascii="Arial" w:eastAsia="Times New Roman" w:hAnsi="Arial" w:cs="Times New Roman"/>
          <w:sz w:val="24"/>
          <w:szCs w:val="20"/>
        </w:rPr>
        <w:t>udy wa</w:t>
      </w:r>
      <w:r w:rsidRPr="00F96AE1">
        <w:rPr>
          <w:rFonts w:ascii="Arial" w:eastAsia="Times New Roman" w:hAnsi="Arial" w:cs="Times New Roman"/>
          <w:sz w:val="24"/>
          <w:szCs w:val="20"/>
        </w:rPr>
        <w:t>s £30,000 with each Council contributing £10,000.</w:t>
      </w:r>
    </w:p>
    <w:p w:rsidR="00F96AE1" w:rsidRPr="00F96AE1" w:rsidRDefault="00F96AE1" w:rsidP="00F96AE1">
      <w:pPr>
        <w:spacing w:after="0" w:line="240" w:lineRule="auto"/>
        <w:jc w:val="both"/>
        <w:rPr>
          <w:rFonts w:ascii="Arial" w:eastAsia="Times New Roman" w:hAnsi="Arial" w:cs="Times New Roman"/>
          <w:sz w:val="24"/>
          <w:szCs w:val="20"/>
        </w:rPr>
      </w:pPr>
    </w:p>
    <w:p w:rsidR="00F96AE1" w:rsidRPr="00F96AE1" w:rsidRDefault="00F96AE1" w:rsidP="00F96AE1">
      <w:pPr>
        <w:spacing w:after="0" w:line="240" w:lineRule="auto"/>
        <w:jc w:val="both"/>
        <w:rPr>
          <w:rFonts w:ascii="Arial" w:eastAsia="Times New Roman" w:hAnsi="Arial" w:cs="Times New Roman"/>
          <w:sz w:val="24"/>
          <w:szCs w:val="20"/>
        </w:rPr>
      </w:pPr>
      <w:r w:rsidRPr="00F96AE1">
        <w:rPr>
          <w:rFonts w:ascii="Arial" w:eastAsia="Times New Roman" w:hAnsi="Arial" w:cs="Times New Roman"/>
          <w:sz w:val="24"/>
          <w:szCs w:val="20"/>
        </w:rPr>
        <w:t xml:space="preserve">On 11th May, 2016 this Committee </w:t>
      </w:r>
      <w:r>
        <w:rPr>
          <w:rFonts w:ascii="Arial" w:eastAsia="Times New Roman" w:hAnsi="Arial" w:cs="Times New Roman"/>
          <w:sz w:val="24"/>
          <w:szCs w:val="20"/>
        </w:rPr>
        <w:t xml:space="preserve">had </w:t>
      </w:r>
      <w:r w:rsidRPr="00F96AE1">
        <w:rPr>
          <w:rFonts w:ascii="Arial" w:eastAsia="Times New Roman" w:hAnsi="Arial" w:cs="Times New Roman"/>
          <w:sz w:val="24"/>
          <w:szCs w:val="20"/>
        </w:rPr>
        <w:t>agreed a contribution of £10,000 towards a governance review across all Local Authorities in Cumbria, linked to the pr</w:t>
      </w:r>
      <w:r>
        <w:rPr>
          <w:rFonts w:ascii="Arial" w:eastAsia="Times New Roman" w:hAnsi="Arial" w:cs="Times New Roman"/>
          <w:sz w:val="24"/>
          <w:szCs w:val="20"/>
        </w:rPr>
        <w:t>oposals for devolution.  There we</w:t>
      </w:r>
      <w:r w:rsidRPr="00F96AE1">
        <w:rPr>
          <w:rFonts w:ascii="Arial" w:eastAsia="Times New Roman" w:hAnsi="Arial" w:cs="Times New Roman"/>
          <w:sz w:val="24"/>
          <w:szCs w:val="20"/>
        </w:rPr>
        <w:t xml:space="preserve">re no proposals to proceed </w:t>
      </w:r>
      <w:r>
        <w:rPr>
          <w:rFonts w:ascii="Arial" w:eastAsia="Times New Roman" w:hAnsi="Arial" w:cs="Times New Roman"/>
          <w:sz w:val="24"/>
          <w:szCs w:val="20"/>
        </w:rPr>
        <w:t>at the current time which</w:t>
      </w:r>
      <w:r w:rsidRPr="00F96AE1">
        <w:rPr>
          <w:rFonts w:ascii="Arial" w:eastAsia="Times New Roman" w:hAnsi="Arial" w:cs="Times New Roman"/>
          <w:sz w:val="24"/>
          <w:szCs w:val="20"/>
        </w:rPr>
        <w:t xml:space="preserve"> was to be funded from the Budget Contingency Revenue.  I</w:t>
      </w:r>
      <w:r>
        <w:rPr>
          <w:rFonts w:ascii="Arial" w:eastAsia="Times New Roman" w:hAnsi="Arial" w:cs="Times New Roman"/>
          <w:sz w:val="24"/>
          <w:szCs w:val="20"/>
        </w:rPr>
        <w:t>t was</w:t>
      </w:r>
      <w:r w:rsidRPr="00F96AE1">
        <w:rPr>
          <w:rFonts w:ascii="Arial" w:eastAsia="Times New Roman" w:hAnsi="Arial" w:cs="Times New Roman"/>
          <w:sz w:val="24"/>
          <w:szCs w:val="20"/>
        </w:rPr>
        <w:t xml:space="preserve"> recommend</w:t>
      </w:r>
      <w:r>
        <w:rPr>
          <w:rFonts w:ascii="Arial" w:eastAsia="Times New Roman" w:hAnsi="Arial" w:cs="Times New Roman"/>
          <w:sz w:val="24"/>
          <w:szCs w:val="20"/>
        </w:rPr>
        <w:t>ed</w:t>
      </w:r>
      <w:r w:rsidRPr="00F96AE1">
        <w:rPr>
          <w:rFonts w:ascii="Arial" w:eastAsia="Times New Roman" w:hAnsi="Arial" w:cs="Times New Roman"/>
          <w:sz w:val="24"/>
          <w:szCs w:val="20"/>
        </w:rPr>
        <w:t xml:space="preserve"> th</w:t>
      </w:r>
      <w:r>
        <w:rPr>
          <w:rFonts w:ascii="Arial" w:eastAsia="Times New Roman" w:hAnsi="Arial" w:cs="Times New Roman"/>
          <w:sz w:val="24"/>
          <w:szCs w:val="20"/>
        </w:rPr>
        <w:t>at the finance committed to that proposal wa</w:t>
      </w:r>
      <w:r w:rsidRPr="00F96AE1">
        <w:rPr>
          <w:rFonts w:ascii="Arial" w:eastAsia="Times New Roman" w:hAnsi="Arial" w:cs="Times New Roman"/>
          <w:sz w:val="24"/>
          <w:szCs w:val="20"/>
        </w:rPr>
        <w:t>s used to support the Morecambe Bay Economic Development Strategy.</w:t>
      </w:r>
    </w:p>
    <w:p w:rsidR="00F96AE1" w:rsidRDefault="00F96AE1" w:rsidP="00AF67A4">
      <w:pPr>
        <w:spacing w:after="0" w:line="240" w:lineRule="auto"/>
        <w:ind w:left="567" w:hanging="567"/>
        <w:jc w:val="both"/>
        <w:rPr>
          <w:rFonts w:ascii="Arial" w:eastAsia="Times New Roman" w:hAnsi="Arial" w:cs="Times New Roman"/>
          <w:sz w:val="24"/>
          <w:szCs w:val="20"/>
        </w:rPr>
      </w:pPr>
    </w:p>
    <w:p w:rsidR="00AF228F" w:rsidRDefault="00F96AE1" w:rsidP="00AF228F">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RESOLVED:- </w:t>
      </w:r>
      <w:r w:rsidR="00AF228F" w:rsidRPr="00AF228F">
        <w:rPr>
          <w:rFonts w:ascii="Arial" w:eastAsia="Times New Roman" w:hAnsi="Arial" w:cs="Times New Roman"/>
          <w:sz w:val="24"/>
          <w:szCs w:val="20"/>
        </w:rPr>
        <w:t>To contribute £10,000 towards consultants’ costs to prepare an Economic Development Strategy for Morecambe Bay utilising the funding set aside for the Cumbrian Local Authorities government review.</w:t>
      </w:r>
    </w:p>
    <w:p w:rsidR="003C143E" w:rsidRDefault="003C143E" w:rsidP="00AF228F">
      <w:pPr>
        <w:spacing w:after="0" w:line="240" w:lineRule="auto"/>
        <w:jc w:val="both"/>
        <w:rPr>
          <w:rFonts w:ascii="Arial" w:eastAsia="Times New Roman" w:hAnsi="Arial" w:cs="Times New Roman"/>
          <w:sz w:val="24"/>
          <w:szCs w:val="20"/>
        </w:rPr>
      </w:pPr>
    </w:p>
    <w:p w:rsidR="003C143E" w:rsidRDefault="00244A3E" w:rsidP="003C143E">
      <w:pPr>
        <w:spacing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t xml:space="preserve">102 </w:t>
      </w:r>
      <w:r w:rsidR="003C143E" w:rsidRPr="00966EE8">
        <w:rPr>
          <w:rFonts w:ascii="Arial" w:eastAsia="Times New Roman" w:hAnsi="Arial" w:cs="Arial"/>
          <w:b/>
          <w:sz w:val="24"/>
          <w:szCs w:val="24"/>
        </w:rPr>
        <w:t xml:space="preserve">– </w:t>
      </w:r>
      <w:r w:rsidR="003C143E" w:rsidRPr="003C143E">
        <w:rPr>
          <w:rFonts w:ascii="Arial" w:eastAsia="Times New Roman" w:hAnsi="Arial" w:cs="Times New Roman"/>
          <w:b/>
          <w:sz w:val="24"/>
          <w:szCs w:val="20"/>
        </w:rPr>
        <w:t>Deaccessioning Nance</w:t>
      </w:r>
    </w:p>
    <w:p w:rsidR="003C143E" w:rsidRDefault="003C143E" w:rsidP="003C143E">
      <w:pPr>
        <w:spacing w:after="0" w:line="240" w:lineRule="auto"/>
        <w:jc w:val="both"/>
        <w:rPr>
          <w:rFonts w:ascii="Arial" w:eastAsia="Times New Roman" w:hAnsi="Arial" w:cs="Times New Roman"/>
          <w:sz w:val="24"/>
          <w:szCs w:val="20"/>
        </w:rPr>
      </w:pPr>
    </w:p>
    <w:p w:rsidR="003C143E" w:rsidRPr="003C143E" w:rsidRDefault="00DA7814" w:rsidP="003C143E">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was informed that the Museum had</w:t>
      </w:r>
      <w:r w:rsidR="003C143E" w:rsidRPr="003C143E">
        <w:rPr>
          <w:rFonts w:ascii="Arial" w:eastAsia="Times New Roman" w:hAnsi="Arial" w:cs="Times New Roman"/>
          <w:sz w:val="24"/>
          <w:szCs w:val="20"/>
        </w:rPr>
        <w:t xml:space="preserve"> five boats in its collection, two of which </w:t>
      </w:r>
      <w:r>
        <w:rPr>
          <w:rFonts w:ascii="Arial" w:eastAsia="Times New Roman" w:hAnsi="Arial" w:cs="Times New Roman"/>
          <w:sz w:val="24"/>
          <w:szCs w:val="20"/>
        </w:rPr>
        <w:t>we</w:t>
      </w:r>
      <w:r w:rsidR="003C143E" w:rsidRPr="003C143E">
        <w:rPr>
          <w:rFonts w:ascii="Arial" w:eastAsia="Times New Roman" w:hAnsi="Arial" w:cs="Times New Roman"/>
          <w:sz w:val="24"/>
          <w:szCs w:val="20"/>
        </w:rPr>
        <w:t>re on display.  The boats were mostly acquired by the Furness Maritime Trust, who wanted to build a Maritime Museum in Barrow.  The boats were then acquired by the Council and the museum when the Furness Maritime Trust became insolvent in the early 1990s.</w:t>
      </w:r>
    </w:p>
    <w:p w:rsidR="003C143E" w:rsidRPr="003C143E" w:rsidRDefault="003C143E" w:rsidP="003C143E">
      <w:pPr>
        <w:spacing w:after="0" w:line="240" w:lineRule="auto"/>
        <w:jc w:val="both"/>
        <w:rPr>
          <w:rFonts w:ascii="Arial" w:eastAsia="Times New Roman" w:hAnsi="Arial" w:cs="Times New Roman"/>
          <w:sz w:val="24"/>
          <w:szCs w:val="20"/>
        </w:rPr>
      </w:pPr>
    </w:p>
    <w:p w:rsidR="003C143E" w:rsidRPr="003C143E" w:rsidRDefault="003C143E" w:rsidP="003C143E">
      <w:pPr>
        <w:spacing w:after="0" w:line="240" w:lineRule="auto"/>
        <w:jc w:val="both"/>
        <w:rPr>
          <w:rFonts w:ascii="Arial" w:eastAsia="Times New Roman" w:hAnsi="Arial" w:cs="Times New Roman"/>
          <w:sz w:val="24"/>
          <w:szCs w:val="20"/>
        </w:rPr>
      </w:pPr>
      <w:r w:rsidRPr="003C143E">
        <w:rPr>
          <w:rFonts w:ascii="Arial" w:eastAsia="Times New Roman" w:hAnsi="Arial" w:cs="Times New Roman"/>
          <w:sz w:val="24"/>
          <w:szCs w:val="20"/>
        </w:rPr>
        <w:t xml:space="preserve">The proposal </w:t>
      </w:r>
      <w:r w:rsidR="00DA7814">
        <w:rPr>
          <w:rFonts w:ascii="Arial" w:eastAsia="Times New Roman" w:hAnsi="Arial" w:cs="Times New Roman"/>
          <w:sz w:val="24"/>
          <w:szCs w:val="20"/>
        </w:rPr>
        <w:t>was to deaccession Nance.  Nance wa</w:t>
      </w:r>
      <w:r w:rsidRPr="003C143E">
        <w:rPr>
          <w:rFonts w:ascii="Arial" w:eastAsia="Times New Roman" w:hAnsi="Arial" w:cs="Times New Roman"/>
          <w:sz w:val="24"/>
          <w:szCs w:val="20"/>
        </w:rPr>
        <w:t xml:space="preserve">s a skeleton of a prawner (boat) and </w:t>
      </w:r>
      <w:r w:rsidR="00DA7814">
        <w:rPr>
          <w:rFonts w:ascii="Arial" w:eastAsia="Times New Roman" w:hAnsi="Arial" w:cs="Times New Roman"/>
          <w:sz w:val="24"/>
          <w:szCs w:val="20"/>
        </w:rPr>
        <w:t>had been</w:t>
      </w:r>
      <w:r w:rsidRPr="003C143E">
        <w:rPr>
          <w:rFonts w:ascii="Arial" w:eastAsia="Times New Roman" w:hAnsi="Arial" w:cs="Times New Roman"/>
          <w:sz w:val="24"/>
          <w:szCs w:val="20"/>
        </w:rPr>
        <w:t xml:space="preserve"> built about 1914 by F.J. Crossfield of Arnside.  She was designed to trawl under sail for shrimps and flatfish in the Bay and sail home quickly to sell her catch.  </w:t>
      </w:r>
    </w:p>
    <w:p w:rsidR="003C143E" w:rsidRPr="003C143E" w:rsidRDefault="003C143E" w:rsidP="003C143E">
      <w:pPr>
        <w:spacing w:after="0" w:line="240" w:lineRule="auto"/>
        <w:jc w:val="both"/>
        <w:rPr>
          <w:rFonts w:ascii="Arial" w:eastAsia="Times New Roman" w:hAnsi="Arial" w:cs="Times New Roman"/>
          <w:sz w:val="24"/>
          <w:szCs w:val="20"/>
        </w:rPr>
      </w:pPr>
    </w:p>
    <w:p w:rsidR="003C143E" w:rsidRPr="003C143E" w:rsidRDefault="003C143E" w:rsidP="003C143E">
      <w:pPr>
        <w:spacing w:after="0" w:line="240" w:lineRule="auto"/>
        <w:jc w:val="both"/>
        <w:rPr>
          <w:rFonts w:ascii="Arial" w:eastAsia="Times New Roman" w:hAnsi="Arial" w:cs="Times New Roman"/>
          <w:sz w:val="24"/>
          <w:szCs w:val="20"/>
        </w:rPr>
      </w:pPr>
      <w:r w:rsidRPr="003C143E">
        <w:rPr>
          <w:rFonts w:ascii="Arial" w:eastAsia="Times New Roman" w:hAnsi="Arial" w:cs="Times New Roman"/>
          <w:sz w:val="24"/>
          <w:szCs w:val="20"/>
        </w:rPr>
        <w:t xml:space="preserve">The boat was acquired by the Furness Maritime Trust in 1987 when it </w:t>
      </w:r>
      <w:r w:rsidR="00244A3E">
        <w:rPr>
          <w:rFonts w:ascii="Arial" w:eastAsia="Times New Roman" w:hAnsi="Arial" w:cs="Times New Roman"/>
          <w:sz w:val="24"/>
          <w:szCs w:val="20"/>
        </w:rPr>
        <w:t>had been</w:t>
      </w:r>
      <w:r w:rsidRPr="003C143E">
        <w:rPr>
          <w:rFonts w:ascii="Arial" w:eastAsia="Times New Roman" w:hAnsi="Arial" w:cs="Times New Roman"/>
          <w:sz w:val="24"/>
          <w:szCs w:val="20"/>
        </w:rPr>
        <w:t xml:space="preserve"> donated by Mrs Dowthwaite along with her husband’s boatbuilding workshop.  The boat and the workshop were on display the Dock Museum from 1994 until 2014 (when the bottom floor was leased to BAE Systems). </w:t>
      </w:r>
    </w:p>
    <w:p w:rsidR="003C143E" w:rsidRPr="003C143E" w:rsidRDefault="003C143E" w:rsidP="003C143E">
      <w:pPr>
        <w:spacing w:after="0" w:line="240" w:lineRule="auto"/>
        <w:jc w:val="both"/>
        <w:rPr>
          <w:rFonts w:ascii="Arial" w:eastAsia="Times New Roman" w:hAnsi="Arial" w:cs="Times New Roman"/>
          <w:sz w:val="24"/>
          <w:szCs w:val="20"/>
        </w:rPr>
      </w:pPr>
    </w:p>
    <w:p w:rsidR="003C143E" w:rsidRPr="003C143E" w:rsidRDefault="003C143E" w:rsidP="003C143E">
      <w:pPr>
        <w:spacing w:after="0" w:line="240" w:lineRule="auto"/>
        <w:jc w:val="both"/>
        <w:rPr>
          <w:rFonts w:ascii="Arial" w:eastAsia="Times New Roman" w:hAnsi="Arial" w:cs="Times New Roman"/>
          <w:sz w:val="24"/>
          <w:szCs w:val="20"/>
        </w:rPr>
      </w:pPr>
      <w:r w:rsidRPr="003C143E">
        <w:rPr>
          <w:rFonts w:ascii="Arial" w:eastAsia="Times New Roman" w:hAnsi="Arial" w:cs="Times New Roman"/>
          <w:sz w:val="24"/>
          <w:szCs w:val="20"/>
        </w:rPr>
        <w:t xml:space="preserve">The boat Nance </w:t>
      </w:r>
      <w:r w:rsidR="00DA7814">
        <w:rPr>
          <w:rFonts w:ascii="Arial" w:eastAsia="Times New Roman" w:hAnsi="Arial" w:cs="Times New Roman"/>
          <w:sz w:val="24"/>
          <w:szCs w:val="20"/>
        </w:rPr>
        <w:t>wa</w:t>
      </w:r>
      <w:r w:rsidRPr="003C143E">
        <w:rPr>
          <w:rFonts w:ascii="Arial" w:eastAsia="Times New Roman" w:hAnsi="Arial" w:cs="Times New Roman"/>
          <w:sz w:val="24"/>
          <w:szCs w:val="20"/>
        </w:rPr>
        <w:t xml:space="preserve">s in Council storage at Salthouse.  The storage conditions </w:t>
      </w:r>
      <w:r w:rsidR="00DA7814">
        <w:rPr>
          <w:rFonts w:ascii="Arial" w:eastAsia="Times New Roman" w:hAnsi="Arial" w:cs="Times New Roman"/>
          <w:sz w:val="24"/>
          <w:szCs w:val="20"/>
        </w:rPr>
        <w:t>we</w:t>
      </w:r>
      <w:r w:rsidRPr="003C143E">
        <w:rPr>
          <w:rFonts w:ascii="Arial" w:eastAsia="Times New Roman" w:hAnsi="Arial" w:cs="Times New Roman"/>
          <w:sz w:val="24"/>
          <w:szCs w:val="20"/>
        </w:rPr>
        <w:t xml:space="preserve">re not as favourable as the Dock Museum.  </w:t>
      </w:r>
    </w:p>
    <w:p w:rsidR="00244A3E" w:rsidRDefault="00244A3E">
      <w:pPr>
        <w:rPr>
          <w:rFonts w:ascii="Arial" w:eastAsia="Times New Roman" w:hAnsi="Arial" w:cs="Times New Roman"/>
          <w:sz w:val="24"/>
          <w:szCs w:val="20"/>
        </w:rPr>
      </w:pPr>
      <w:r>
        <w:rPr>
          <w:rFonts w:ascii="Arial" w:eastAsia="Times New Roman" w:hAnsi="Arial" w:cs="Times New Roman"/>
          <w:sz w:val="24"/>
          <w:szCs w:val="20"/>
        </w:rPr>
        <w:br w:type="page"/>
      </w:r>
    </w:p>
    <w:p w:rsidR="003C143E" w:rsidRPr="003C143E" w:rsidRDefault="003C143E" w:rsidP="003C143E">
      <w:pPr>
        <w:spacing w:after="0" w:line="240" w:lineRule="auto"/>
        <w:jc w:val="both"/>
        <w:rPr>
          <w:rFonts w:ascii="Arial" w:eastAsia="Times New Roman" w:hAnsi="Arial" w:cs="Times New Roman"/>
          <w:sz w:val="24"/>
          <w:szCs w:val="20"/>
        </w:rPr>
      </w:pPr>
    </w:p>
    <w:p w:rsidR="003C143E" w:rsidRPr="003C143E" w:rsidRDefault="00DA7814" w:rsidP="003C143E">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It wa</w:t>
      </w:r>
      <w:r w:rsidR="003C143E" w:rsidRPr="003C143E">
        <w:rPr>
          <w:rFonts w:ascii="Arial" w:eastAsia="Times New Roman" w:hAnsi="Arial" w:cs="Times New Roman"/>
          <w:sz w:val="24"/>
          <w:szCs w:val="20"/>
        </w:rPr>
        <w:t xml:space="preserve">s not a complete boat but just the skeleton (i.e. the keel and frames of the boat).  It was an attractive display at </w:t>
      </w:r>
      <w:r>
        <w:rPr>
          <w:rFonts w:ascii="Arial" w:eastAsia="Times New Roman" w:hAnsi="Arial" w:cs="Times New Roman"/>
          <w:sz w:val="24"/>
          <w:szCs w:val="20"/>
        </w:rPr>
        <w:t>the Dock Museum but there wa</w:t>
      </w:r>
      <w:r w:rsidR="003C143E" w:rsidRPr="003C143E">
        <w:rPr>
          <w:rFonts w:ascii="Arial" w:eastAsia="Times New Roman" w:hAnsi="Arial" w:cs="Times New Roman"/>
          <w:sz w:val="24"/>
          <w:szCs w:val="20"/>
        </w:rPr>
        <w:t xml:space="preserve">s no space to display </w:t>
      </w:r>
      <w:r>
        <w:rPr>
          <w:rFonts w:ascii="Arial" w:eastAsia="Times New Roman" w:hAnsi="Arial" w:cs="Times New Roman"/>
          <w:sz w:val="24"/>
          <w:szCs w:val="20"/>
        </w:rPr>
        <w:t>the object at present (Nance had</w:t>
      </w:r>
      <w:r w:rsidR="003C143E" w:rsidRPr="003C143E">
        <w:rPr>
          <w:rFonts w:ascii="Arial" w:eastAsia="Times New Roman" w:hAnsi="Arial" w:cs="Times New Roman"/>
          <w:sz w:val="24"/>
          <w:szCs w:val="20"/>
        </w:rPr>
        <w:t xml:space="preserve"> a length of 39 feet).  It </w:t>
      </w:r>
      <w:r>
        <w:rPr>
          <w:rFonts w:ascii="Arial" w:eastAsia="Times New Roman" w:hAnsi="Arial" w:cs="Times New Roman"/>
          <w:sz w:val="24"/>
          <w:szCs w:val="20"/>
        </w:rPr>
        <w:t>wa</w:t>
      </w:r>
      <w:r w:rsidR="003C143E" w:rsidRPr="003C143E">
        <w:rPr>
          <w:rFonts w:ascii="Arial" w:eastAsia="Times New Roman" w:hAnsi="Arial" w:cs="Times New Roman"/>
          <w:sz w:val="24"/>
          <w:szCs w:val="20"/>
        </w:rPr>
        <w:t>s unlikely to be displayed aga</w:t>
      </w:r>
      <w:r>
        <w:rPr>
          <w:rFonts w:ascii="Arial" w:eastAsia="Times New Roman" w:hAnsi="Arial" w:cs="Times New Roman"/>
          <w:sz w:val="24"/>
          <w:szCs w:val="20"/>
        </w:rPr>
        <w:t>in when the bottom floor returned</w:t>
      </w:r>
      <w:r w:rsidR="003C143E" w:rsidRPr="003C143E">
        <w:rPr>
          <w:rFonts w:ascii="Arial" w:eastAsia="Times New Roman" w:hAnsi="Arial" w:cs="Times New Roman"/>
          <w:sz w:val="24"/>
          <w:szCs w:val="20"/>
        </w:rPr>
        <w:t xml:space="preserve"> to the Dock M</w:t>
      </w:r>
      <w:r>
        <w:rPr>
          <w:rFonts w:ascii="Arial" w:eastAsia="Times New Roman" w:hAnsi="Arial" w:cs="Times New Roman"/>
          <w:sz w:val="24"/>
          <w:szCs w:val="20"/>
        </w:rPr>
        <w:t>useum when the BAE lease expired as the boat had</w:t>
      </w:r>
      <w:r w:rsidR="003C143E" w:rsidRPr="003C143E">
        <w:rPr>
          <w:rFonts w:ascii="Arial" w:eastAsia="Times New Roman" w:hAnsi="Arial" w:cs="Times New Roman"/>
          <w:sz w:val="24"/>
          <w:szCs w:val="20"/>
        </w:rPr>
        <w:t xml:space="preserve"> no connection to Barrow-in-Furness.  It served as an artistic reminder of Morecambe Bay and boatbuilding in general when it was on display.  </w:t>
      </w:r>
    </w:p>
    <w:p w:rsidR="003C143E" w:rsidRPr="003C143E" w:rsidRDefault="003C143E" w:rsidP="003C143E">
      <w:pPr>
        <w:spacing w:after="0" w:line="240" w:lineRule="auto"/>
        <w:jc w:val="both"/>
        <w:rPr>
          <w:rFonts w:ascii="Arial" w:eastAsia="Times New Roman" w:hAnsi="Arial" w:cs="Times New Roman"/>
          <w:sz w:val="24"/>
          <w:szCs w:val="20"/>
        </w:rPr>
      </w:pPr>
    </w:p>
    <w:p w:rsidR="003C143E" w:rsidRPr="003C143E" w:rsidRDefault="00DA7814" w:rsidP="003C143E">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Whilst objects we</w:t>
      </w:r>
      <w:r w:rsidR="003C143E" w:rsidRPr="003C143E">
        <w:rPr>
          <w:rFonts w:ascii="Arial" w:eastAsia="Times New Roman" w:hAnsi="Arial" w:cs="Times New Roman"/>
          <w:sz w:val="24"/>
          <w:szCs w:val="20"/>
        </w:rPr>
        <w:t>re donated to the museum on the understanding that they w</w:t>
      </w:r>
      <w:r>
        <w:rPr>
          <w:rFonts w:ascii="Arial" w:eastAsia="Times New Roman" w:hAnsi="Arial" w:cs="Times New Roman"/>
          <w:sz w:val="24"/>
          <w:szCs w:val="20"/>
        </w:rPr>
        <w:t>ou</w:t>
      </w:r>
      <w:r w:rsidR="003C143E" w:rsidRPr="003C143E">
        <w:rPr>
          <w:rFonts w:ascii="Arial" w:eastAsia="Times New Roman" w:hAnsi="Arial" w:cs="Times New Roman"/>
          <w:sz w:val="24"/>
          <w:szCs w:val="20"/>
        </w:rPr>
        <w:t>l</w:t>
      </w:r>
      <w:r>
        <w:rPr>
          <w:rFonts w:ascii="Arial" w:eastAsia="Times New Roman" w:hAnsi="Arial" w:cs="Times New Roman"/>
          <w:sz w:val="24"/>
          <w:szCs w:val="20"/>
        </w:rPr>
        <w:t>d</w:t>
      </w:r>
      <w:r w:rsidR="003C143E" w:rsidRPr="003C143E">
        <w:rPr>
          <w:rFonts w:ascii="Arial" w:eastAsia="Times New Roman" w:hAnsi="Arial" w:cs="Times New Roman"/>
          <w:sz w:val="24"/>
          <w:szCs w:val="20"/>
        </w:rPr>
        <w:t xml:space="preserve"> be looked after “forever”, it </w:t>
      </w:r>
      <w:r>
        <w:rPr>
          <w:rFonts w:ascii="Arial" w:eastAsia="Times New Roman" w:hAnsi="Arial" w:cs="Times New Roman"/>
          <w:sz w:val="24"/>
          <w:szCs w:val="20"/>
        </w:rPr>
        <w:t>wa</w:t>
      </w:r>
      <w:r w:rsidR="003C143E" w:rsidRPr="003C143E">
        <w:rPr>
          <w:rFonts w:ascii="Arial" w:eastAsia="Times New Roman" w:hAnsi="Arial" w:cs="Times New Roman"/>
          <w:sz w:val="24"/>
          <w:szCs w:val="20"/>
        </w:rPr>
        <w:t>s an important requirement of a museum to carry out periodic reviews of collections.  Some objects w</w:t>
      </w:r>
      <w:r>
        <w:rPr>
          <w:rFonts w:ascii="Arial" w:eastAsia="Times New Roman" w:hAnsi="Arial" w:cs="Times New Roman"/>
          <w:sz w:val="24"/>
          <w:szCs w:val="20"/>
        </w:rPr>
        <w:t>ou</w:t>
      </w:r>
      <w:r w:rsidR="003C143E" w:rsidRPr="003C143E">
        <w:rPr>
          <w:rFonts w:ascii="Arial" w:eastAsia="Times New Roman" w:hAnsi="Arial" w:cs="Times New Roman"/>
          <w:sz w:val="24"/>
          <w:szCs w:val="20"/>
        </w:rPr>
        <w:t>l</w:t>
      </w:r>
      <w:r>
        <w:rPr>
          <w:rFonts w:ascii="Arial" w:eastAsia="Times New Roman" w:hAnsi="Arial" w:cs="Times New Roman"/>
          <w:sz w:val="24"/>
          <w:szCs w:val="20"/>
        </w:rPr>
        <w:t>d</w:t>
      </w:r>
      <w:r w:rsidR="003C143E" w:rsidRPr="003C143E">
        <w:rPr>
          <w:rFonts w:ascii="Arial" w:eastAsia="Times New Roman" w:hAnsi="Arial" w:cs="Times New Roman"/>
          <w:sz w:val="24"/>
          <w:szCs w:val="20"/>
        </w:rPr>
        <w:t xml:space="preserve"> have been accepted in error, </w:t>
      </w:r>
      <w:r>
        <w:rPr>
          <w:rFonts w:ascii="Arial" w:eastAsia="Times New Roman" w:hAnsi="Arial" w:cs="Times New Roman"/>
          <w:sz w:val="24"/>
          <w:szCs w:val="20"/>
        </w:rPr>
        <w:t>some wou</w:t>
      </w:r>
      <w:r w:rsidR="003C143E" w:rsidRPr="003C143E">
        <w:rPr>
          <w:rFonts w:ascii="Arial" w:eastAsia="Times New Roman" w:hAnsi="Arial" w:cs="Times New Roman"/>
          <w:sz w:val="24"/>
          <w:szCs w:val="20"/>
        </w:rPr>
        <w:t>l</w:t>
      </w:r>
      <w:r>
        <w:rPr>
          <w:rFonts w:ascii="Arial" w:eastAsia="Times New Roman" w:hAnsi="Arial" w:cs="Times New Roman"/>
          <w:sz w:val="24"/>
          <w:szCs w:val="20"/>
        </w:rPr>
        <w:t>d</w:t>
      </w:r>
      <w:r w:rsidR="003C143E" w:rsidRPr="003C143E">
        <w:rPr>
          <w:rFonts w:ascii="Arial" w:eastAsia="Times New Roman" w:hAnsi="Arial" w:cs="Times New Roman"/>
          <w:sz w:val="24"/>
          <w:szCs w:val="20"/>
        </w:rPr>
        <w:t xml:space="preserve"> be duplicates, some deteriorate over time so c</w:t>
      </w:r>
      <w:r w:rsidR="00244A3E">
        <w:rPr>
          <w:rFonts w:ascii="Arial" w:eastAsia="Times New Roman" w:hAnsi="Arial" w:cs="Times New Roman"/>
          <w:sz w:val="24"/>
          <w:szCs w:val="20"/>
        </w:rPr>
        <w:t>ould</w:t>
      </w:r>
      <w:r w:rsidR="003C143E" w:rsidRPr="003C143E">
        <w:rPr>
          <w:rFonts w:ascii="Arial" w:eastAsia="Times New Roman" w:hAnsi="Arial" w:cs="Times New Roman"/>
          <w:sz w:val="24"/>
          <w:szCs w:val="20"/>
        </w:rPr>
        <w:t xml:space="preserve"> no </w:t>
      </w:r>
      <w:r w:rsidR="00244A3E">
        <w:rPr>
          <w:rFonts w:ascii="Arial" w:eastAsia="Times New Roman" w:hAnsi="Arial" w:cs="Times New Roman"/>
          <w:sz w:val="24"/>
          <w:szCs w:val="20"/>
        </w:rPr>
        <w:t>longer be displayed and some could</w:t>
      </w:r>
      <w:r w:rsidR="003C143E" w:rsidRPr="003C143E">
        <w:rPr>
          <w:rFonts w:ascii="Arial" w:eastAsia="Times New Roman" w:hAnsi="Arial" w:cs="Times New Roman"/>
          <w:sz w:val="24"/>
          <w:szCs w:val="20"/>
        </w:rPr>
        <w:t xml:space="preserve"> no longer be stored nor displayed.  Such reviews </w:t>
      </w:r>
      <w:r>
        <w:rPr>
          <w:rFonts w:ascii="Arial" w:eastAsia="Times New Roman" w:hAnsi="Arial" w:cs="Times New Roman"/>
          <w:sz w:val="24"/>
          <w:szCs w:val="20"/>
        </w:rPr>
        <w:t>we</w:t>
      </w:r>
      <w:r w:rsidR="003C143E" w:rsidRPr="003C143E">
        <w:rPr>
          <w:rFonts w:ascii="Arial" w:eastAsia="Times New Roman" w:hAnsi="Arial" w:cs="Times New Roman"/>
          <w:sz w:val="24"/>
          <w:szCs w:val="20"/>
        </w:rPr>
        <w:t>re encouraged by the Museums Association even if it led to the eventual destruction of an object.  Many major museums, such as the National Maritime Museum, ha</w:t>
      </w:r>
      <w:r>
        <w:rPr>
          <w:rFonts w:ascii="Arial" w:eastAsia="Times New Roman" w:hAnsi="Arial" w:cs="Times New Roman"/>
          <w:sz w:val="24"/>
          <w:szCs w:val="20"/>
        </w:rPr>
        <w:t>d</w:t>
      </w:r>
      <w:r w:rsidR="003C143E" w:rsidRPr="003C143E">
        <w:rPr>
          <w:rFonts w:ascii="Arial" w:eastAsia="Times New Roman" w:hAnsi="Arial" w:cs="Times New Roman"/>
          <w:sz w:val="24"/>
          <w:szCs w:val="20"/>
        </w:rPr>
        <w:t xml:space="preserve"> carried </w:t>
      </w:r>
      <w:r>
        <w:rPr>
          <w:rFonts w:ascii="Arial" w:eastAsia="Times New Roman" w:hAnsi="Arial" w:cs="Times New Roman"/>
          <w:sz w:val="24"/>
          <w:szCs w:val="20"/>
        </w:rPr>
        <w:t>out collections reviews and had</w:t>
      </w:r>
      <w:r w:rsidR="003C143E" w:rsidRPr="003C143E">
        <w:rPr>
          <w:rFonts w:ascii="Arial" w:eastAsia="Times New Roman" w:hAnsi="Arial" w:cs="Times New Roman"/>
          <w:sz w:val="24"/>
          <w:szCs w:val="20"/>
        </w:rPr>
        <w:t xml:space="preserve"> deaccessioned objects (in their case many hundreds).  Best practise </w:t>
      </w:r>
      <w:r>
        <w:rPr>
          <w:rFonts w:ascii="Arial" w:eastAsia="Times New Roman" w:hAnsi="Arial" w:cs="Times New Roman"/>
          <w:sz w:val="24"/>
          <w:szCs w:val="20"/>
        </w:rPr>
        <w:t>wa</w:t>
      </w:r>
      <w:r w:rsidR="003C143E" w:rsidRPr="003C143E">
        <w:rPr>
          <w:rFonts w:ascii="Arial" w:eastAsia="Times New Roman" w:hAnsi="Arial" w:cs="Times New Roman"/>
          <w:sz w:val="24"/>
          <w:szCs w:val="20"/>
        </w:rPr>
        <w:t>s to offer the boat free of charge to a museum and if a museum isn’t interested to an individual or organis</w:t>
      </w:r>
      <w:r>
        <w:rPr>
          <w:rFonts w:ascii="Arial" w:eastAsia="Times New Roman" w:hAnsi="Arial" w:cs="Times New Roman"/>
          <w:sz w:val="24"/>
          <w:szCs w:val="20"/>
        </w:rPr>
        <w:t>ation.  However, as the vessel was only a skeleton, it wa</w:t>
      </w:r>
      <w:r w:rsidR="003C143E" w:rsidRPr="003C143E">
        <w:rPr>
          <w:rFonts w:ascii="Arial" w:eastAsia="Times New Roman" w:hAnsi="Arial" w:cs="Times New Roman"/>
          <w:sz w:val="24"/>
          <w:szCs w:val="20"/>
        </w:rPr>
        <w:t>s likely that there w</w:t>
      </w:r>
      <w:r>
        <w:rPr>
          <w:rFonts w:ascii="Arial" w:eastAsia="Times New Roman" w:hAnsi="Arial" w:cs="Times New Roman"/>
          <w:sz w:val="24"/>
          <w:szCs w:val="20"/>
        </w:rPr>
        <w:t>ou</w:t>
      </w:r>
      <w:r w:rsidR="003C143E" w:rsidRPr="003C143E">
        <w:rPr>
          <w:rFonts w:ascii="Arial" w:eastAsia="Times New Roman" w:hAnsi="Arial" w:cs="Times New Roman"/>
          <w:sz w:val="24"/>
          <w:szCs w:val="20"/>
        </w:rPr>
        <w:t>l</w:t>
      </w:r>
      <w:r>
        <w:rPr>
          <w:rFonts w:ascii="Arial" w:eastAsia="Times New Roman" w:hAnsi="Arial" w:cs="Times New Roman"/>
          <w:sz w:val="24"/>
          <w:szCs w:val="20"/>
        </w:rPr>
        <w:t>d</w:t>
      </w:r>
      <w:r w:rsidR="003C143E" w:rsidRPr="003C143E">
        <w:rPr>
          <w:rFonts w:ascii="Arial" w:eastAsia="Times New Roman" w:hAnsi="Arial" w:cs="Times New Roman"/>
          <w:sz w:val="24"/>
          <w:szCs w:val="20"/>
        </w:rPr>
        <w:t xml:space="preserve"> be no interest in the boat and that it w</w:t>
      </w:r>
      <w:r>
        <w:rPr>
          <w:rFonts w:ascii="Arial" w:eastAsia="Times New Roman" w:hAnsi="Arial" w:cs="Times New Roman"/>
          <w:sz w:val="24"/>
          <w:szCs w:val="20"/>
        </w:rPr>
        <w:t>ou</w:t>
      </w:r>
      <w:r w:rsidR="003C143E" w:rsidRPr="003C143E">
        <w:rPr>
          <w:rFonts w:ascii="Arial" w:eastAsia="Times New Roman" w:hAnsi="Arial" w:cs="Times New Roman"/>
          <w:sz w:val="24"/>
          <w:szCs w:val="20"/>
        </w:rPr>
        <w:t>l</w:t>
      </w:r>
      <w:r>
        <w:rPr>
          <w:rFonts w:ascii="Arial" w:eastAsia="Times New Roman" w:hAnsi="Arial" w:cs="Times New Roman"/>
          <w:sz w:val="24"/>
          <w:szCs w:val="20"/>
        </w:rPr>
        <w:t>d</w:t>
      </w:r>
      <w:r w:rsidR="003C143E" w:rsidRPr="003C143E">
        <w:rPr>
          <w:rFonts w:ascii="Arial" w:eastAsia="Times New Roman" w:hAnsi="Arial" w:cs="Times New Roman"/>
          <w:sz w:val="24"/>
          <w:szCs w:val="20"/>
        </w:rPr>
        <w:t xml:space="preserve"> have to be broken up.  </w:t>
      </w:r>
    </w:p>
    <w:p w:rsidR="003C143E" w:rsidRPr="003C143E" w:rsidRDefault="003C143E" w:rsidP="003C143E">
      <w:pPr>
        <w:spacing w:after="0" w:line="240" w:lineRule="auto"/>
        <w:jc w:val="both"/>
        <w:rPr>
          <w:rFonts w:ascii="Arial" w:eastAsia="Times New Roman" w:hAnsi="Arial" w:cs="Times New Roman"/>
          <w:sz w:val="24"/>
          <w:szCs w:val="20"/>
        </w:rPr>
      </w:pPr>
    </w:p>
    <w:p w:rsidR="003C143E" w:rsidRPr="003C143E" w:rsidRDefault="003C143E" w:rsidP="003C143E">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RESOLVED:- </w:t>
      </w:r>
      <w:r w:rsidRPr="003C143E">
        <w:rPr>
          <w:rFonts w:ascii="Arial" w:eastAsia="Times New Roman" w:hAnsi="Arial" w:cs="Times New Roman"/>
          <w:sz w:val="24"/>
          <w:szCs w:val="20"/>
        </w:rPr>
        <w:t>To agree that the boat, Nance, be deaccessioned i.e. is removed from the Dock Museum’s collection and either transferred to an interested individual or organisation or broken up.</w:t>
      </w:r>
    </w:p>
    <w:p w:rsidR="00966EE8" w:rsidRPr="00966EE8" w:rsidRDefault="00966EE8" w:rsidP="00966EE8">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66EE8" w:rsidRPr="00966EE8" w:rsidRDefault="00966EE8" w:rsidP="00966EE8">
      <w:pPr>
        <w:tabs>
          <w:tab w:val="left" w:pos="709"/>
        </w:tabs>
        <w:spacing w:after="0" w:line="240" w:lineRule="auto"/>
        <w:jc w:val="both"/>
        <w:rPr>
          <w:rFonts w:ascii="Arial" w:eastAsia="Times New Roman" w:hAnsi="Arial" w:cs="Arial"/>
          <w:sz w:val="24"/>
          <w:szCs w:val="24"/>
        </w:rPr>
      </w:pPr>
    </w:p>
    <w:p w:rsidR="00966EE8" w:rsidRPr="00966EE8" w:rsidRDefault="00244A3E"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103</w:t>
      </w:r>
      <w:r w:rsidR="00966EE8"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Consideration was given to the recommendations of the Housing Management Forum held on </w:t>
      </w:r>
      <w:r w:rsidR="005D67DF">
        <w:rPr>
          <w:rFonts w:ascii="Arial" w:eastAsia="Times New Roman" w:hAnsi="Arial" w:cs="Arial"/>
          <w:sz w:val="24"/>
          <w:szCs w:val="24"/>
        </w:rPr>
        <w:t>2</w:t>
      </w:r>
      <w:r w:rsidR="00AF67A4">
        <w:rPr>
          <w:rFonts w:ascii="Arial" w:eastAsia="Times New Roman" w:hAnsi="Arial" w:cs="Arial"/>
          <w:sz w:val="24"/>
          <w:szCs w:val="24"/>
        </w:rPr>
        <w:t>3rd</w:t>
      </w:r>
      <w:r w:rsidRPr="00966EE8">
        <w:rPr>
          <w:rFonts w:ascii="Arial" w:eastAsia="Times New Roman" w:hAnsi="Arial" w:cs="Arial"/>
          <w:sz w:val="24"/>
          <w:szCs w:val="24"/>
        </w:rPr>
        <w:t xml:space="preserve"> </w:t>
      </w:r>
      <w:r w:rsidR="00AF67A4">
        <w:rPr>
          <w:rFonts w:ascii="Arial" w:eastAsia="Times New Roman" w:hAnsi="Arial" w:cs="Arial"/>
          <w:sz w:val="24"/>
          <w:szCs w:val="24"/>
        </w:rPr>
        <w:t>Februar</w:t>
      </w:r>
      <w:r w:rsidR="005D67DF">
        <w:rPr>
          <w:rFonts w:ascii="Arial" w:eastAsia="Times New Roman" w:hAnsi="Arial" w:cs="Arial"/>
          <w:sz w:val="24"/>
          <w:szCs w:val="24"/>
        </w:rPr>
        <w:t>y</w:t>
      </w:r>
      <w:r w:rsidRPr="00966EE8">
        <w:rPr>
          <w:rFonts w:ascii="Arial" w:eastAsia="Times New Roman" w:hAnsi="Arial" w:cs="Arial"/>
          <w:sz w:val="24"/>
          <w:szCs w:val="24"/>
        </w:rPr>
        <w:t>, 201</w:t>
      </w:r>
      <w:r w:rsidR="005D67DF">
        <w:rPr>
          <w:rFonts w:ascii="Arial" w:eastAsia="Times New Roman" w:hAnsi="Arial" w:cs="Arial"/>
          <w:sz w:val="24"/>
          <w:szCs w:val="24"/>
        </w:rPr>
        <w:t>7</w:t>
      </w:r>
      <w:r w:rsidRPr="00966EE8">
        <w:rPr>
          <w:rFonts w:ascii="Arial" w:eastAsia="Times New Roman" w:hAnsi="Arial" w:cs="Arial"/>
          <w:sz w:val="24"/>
          <w:szCs w:val="24"/>
        </w:rPr>
        <w:t>.</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were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the meeting.</w:t>
      </w:r>
    </w:p>
    <w:p w:rsidR="009002A6" w:rsidRPr="009002A6" w:rsidRDefault="009002A6" w:rsidP="009002A6">
      <w:pPr>
        <w:spacing w:after="0" w:line="240" w:lineRule="auto"/>
        <w:jc w:val="both"/>
        <w:rPr>
          <w:rFonts w:ascii="Arial" w:eastAsia="Times New Roman" w:hAnsi="Arial" w:cs="Times New Roman"/>
          <w:sz w:val="24"/>
          <w:szCs w:val="20"/>
        </w:rPr>
      </w:pPr>
    </w:p>
    <w:p w:rsidR="00AF67A4" w:rsidRPr="00AF67A4" w:rsidRDefault="00AF67A4" w:rsidP="00AF67A4">
      <w:pPr>
        <w:spacing w:after="0" w:line="240" w:lineRule="auto"/>
        <w:ind w:left="567"/>
        <w:rPr>
          <w:rFonts w:ascii="Arial" w:eastAsia="Times New Roman" w:hAnsi="Arial" w:cs="Times New Roman"/>
          <w:b/>
          <w:sz w:val="24"/>
          <w:szCs w:val="24"/>
        </w:rPr>
      </w:pPr>
      <w:r w:rsidRPr="00AF67A4">
        <w:rPr>
          <w:rFonts w:ascii="Arial" w:eastAsia="Times New Roman" w:hAnsi="Arial" w:cs="Times New Roman"/>
          <w:b/>
          <w:sz w:val="24"/>
          <w:szCs w:val="24"/>
        </w:rPr>
        <w:t>Cumbria Housing Partners</w:t>
      </w:r>
    </w:p>
    <w:p w:rsidR="00AF67A4" w:rsidRPr="00AF67A4" w:rsidRDefault="00AF67A4" w:rsidP="00AF67A4">
      <w:pPr>
        <w:spacing w:after="0" w:line="240" w:lineRule="auto"/>
        <w:rPr>
          <w:rFonts w:ascii="Arial" w:eastAsia="Times New Roman" w:hAnsi="Arial" w:cs="Arial"/>
          <w:sz w:val="24"/>
          <w:szCs w:val="20"/>
        </w:rPr>
      </w:pPr>
    </w:p>
    <w:p w:rsidR="00AF67A4" w:rsidRPr="00AF67A4" w:rsidRDefault="00AF67A4" w:rsidP="00AF67A4">
      <w:pPr>
        <w:spacing w:after="0" w:line="240" w:lineRule="auto"/>
        <w:jc w:val="both"/>
        <w:rPr>
          <w:rFonts w:ascii="Arial" w:eastAsia="Times New Roman" w:hAnsi="Arial" w:cs="Times New Roman"/>
          <w:sz w:val="24"/>
          <w:szCs w:val="20"/>
        </w:rPr>
      </w:pPr>
      <w:r w:rsidRPr="00AF67A4">
        <w:rPr>
          <w:rFonts w:ascii="Arial" w:eastAsia="Times New Roman" w:hAnsi="Arial" w:cs="Times New Roman"/>
          <w:sz w:val="24"/>
          <w:szCs w:val="20"/>
        </w:rPr>
        <w:t>RECOMMENDED:- To recommend the Council:-</w:t>
      </w:r>
    </w:p>
    <w:p w:rsidR="00AF67A4" w:rsidRPr="00AF67A4" w:rsidRDefault="00AF67A4" w:rsidP="00AF67A4">
      <w:pPr>
        <w:spacing w:after="0" w:line="240" w:lineRule="auto"/>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1.</w:t>
      </w:r>
      <w:r w:rsidRPr="00AF67A4">
        <w:rPr>
          <w:rFonts w:ascii="Arial" w:eastAsia="Times New Roman" w:hAnsi="Arial" w:cs="Times New Roman"/>
          <w:sz w:val="24"/>
          <w:szCs w:val="20"/>
        </w:rPr>
        <w:tab/>
        <w:t>That the Housing Investment Plan be delivered directly with Procure Plus;</w:t>
      </w:r>
    </w:p>
    <w:p w:rsidR="00AF67A4" w:rsidRPr="00AF67A4" w:rsidRDefault="00AF67A4" w:rsidP="00AF67A4">
      <w:pPr>
        <w:spacing w:after="0" w:line="240" w:lineRule="auto"/>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2.</w:t>
      </w:r>
      <w:r w:rsidRPr="00AF67A4">
        <w:rPr>
          <w:rFonts w:ascii="Arial" w:eastAsia="Times New Roman" w:hAnsi="Arial" w:cs="Times New Roman"/>
          <w:sz w:val="24"/>
          <w:szCs w:val="20"/>
        </w:rPr>
        <w:tab/>
        <w:t>That the Assistant Director - Housing be authorised to serve the required notice to end the Council’s membership of Cumbria Housing Partners at the appropriate time; and</w:t>
      </w:r>
    </w:p>
    <w:p w:rsidR="00AF67A4" w:rsidRPr="00AF67A4" w:rsidRDefault="00AF67A4" w:rsidP="00AF67A4">
      <w:pPr>
        <w:spacing w:after="0" w:line="240" w:lineRule="auto"/>
        <w:jc w:val="both"/>
        <w:rPr>
          <w:rFonts w:ascii="Arial" w:eastAsia="Times New Roman" w:hAnsi="Arial" w:cs="Times New Roman"/>
          <w:sz w:val="24"/>
          <w:szCs w:val="20"/>
        </w:rPr>
      </w:pPr>
    </w:p>
    <w:p w:rsidR="00AF67A4" w:rsidRPr="00AF67A4" w:rsidRDefault="00AF67A4" w:rsidP="00AF67A4">
      <w:pPr>
        <w:spacing w:after="0" w:line="240" w:lineRule="auto"/>
        <w:ind w:left="567" w:hanging="567"/>
        <w:jc w:val="both"/>
        <w:rPr>
          <w:rFonts w:ascii="Arial" w:eastAsia="Times New Roman" w:hAnsi="Arial" w:cs="Times New Roman"/>
          <w:sz w:val="24"/>
          <w:szCs w:val="20"/>
        </w:rPr>
      </w:pPr>
      <w:r w:rsidRPr="00AF67A4">
        <w:rPr>
          <w:rFonts w:ascii="Arial" w:eastAsia="Times New Roman" w:hAnsi="Arial" w:cs="Times New Roman"/>
          <w:sz w:val="24"/>
          <w:szCs w:val="20"/>
        </w:rPr>
        <w:t>3.</w:t>
      </w:r>
      <w:r w:rsidRPr="00AF67A4">
        <w:rPr>
          <w:rFonts w:ascii="Arial" w:eastAsia="Times New Roman" w:hAnsi="Arial" w:cs="Times New Roman"/>
          <w:sz w:val="24"/>
          <w:szCs w:val="20"/>
        </w:rPr>
        <w:tab/>
        <w:t>That the Assistant Director - Housing ensures the appropriate legal framework is in place to deliver works directly through Procure Plus.</w:t>
      </w:r>
    </w:p>
    <w:p w:rsidR="00137FD1" w:rsidRDefault="00137FD1" w:rsidP="001B6101">
      <w:pPr>
        <w:spacing w:after="0" w:line="240" w:lineRule="auto"/>
        <w:jc w:val="both"/>
        <w:rPr>
          <w:rFonts w:ascii="Arial" w:eastAsia="Times New Roman" w:hAnsi="Arial" w:cs="Times New Roman"/>
          <w:sz w:val="24"/>
          <w:szCs w:val="20"/>
        </w:rPr>
      </w:pPr>
    </w:p>
    <w:p w:rsidR="00244A3E" w:rsidRDefault="00244A3E">
      <w:pPr>
        <w:rPr>
          <w:rFonts w:ascii="Arial" w:eastAsia="Times New Roman" w:hAnsi="Arial" w:cs="Arial"/>
          <w:b/>
          <w:sz w:val="24"/>
          <w:szCs w:val="24"/>
        </w:rPr>
      </w:pPr>
      <w:r>
        <w:rPr>
          <w:rFonts w:ascii="Arial" w:eastAsia="Times New Roman" w:hAnsi="Arial" w:cs="Arial"/>
          <w:b/>
          <w:sz w:val="24"/>
          <w:szCs w:val="24"/>
        </w:rPr>
        <w:br w:type="page"/>
      </w:r>
    </w:p>
    <w:p w:rsidR="00244A3E" w:rsidRDefault="00244A3E" w:rsidP="001B6101">
      <w:pPr>
        <w:spacing w:after="0" w:line="240" w:lineRule="auto"/>
        <w:jc w:val="both"/>
        <w:rPr>
          <w:rFonts w:ascii="Arial" w:eastAsia="Times New Roman" w:hAnsi="Arial" w:cs="Arial"/>
          <w:b/>
          <w:sz w:val="24"/>
          <w:szCs w:val="24"/>
        </w:rPr>
      </w:pPr>
    </w:p>
    <w:p w:rsidR="005C5007" w:rsidRDefault="00244A3E" w:rsidP="001B6101">
      <w:pPr>
        <w:spacing w:after="0" w:line="240" w:lineRule="auto"/>
        <w:jc w:val="both"/>
        <w:rPr>
          <w:rFonts w:ascii="Arial" w:eastAsia="Times New Roman" w:hAnsi="Arial" w:cs="Arial"/>
          <w:b/>
          <w:sz w:val="24"/>
          <w:szCs w:val="24"/>
        </w:rPr>
      </w:pPr>
      <w:r>
        <w:rPr>
          <w:rFonts w:ascii="Arial" w:eastAsia="Times New Roman" w:hAnsi="Arial" w:cs="Arial"/>
          <w:b/>
          <w:sz w:val="24"/>
          <w:szCs w:val="24"/>
        </w:rPr>
        <w:t>104</w:t>
      </w:r>
      <w:r w:rsidR="00AF228F">
        <w:rPr>
          <w:rFonts w:ascii="Arial" w:eastAsia="Times New Roman" w:hAnsi="Arial" w:cs="Arial"/>
          <w:b/>
          <w:sz w:val="24"/>
          <w:szCs w:val="24"/>
        </w:rPr>
        <w:t xml:space="preserve"> </w:t>
      </w:r>
      <w:r w:rsidR="00AF228F" w:rsidRPr="00966EE8">
        <w:rPr>
          <w:rFonts w:ascii="Arial" w:eastAsia="Times New Roman" w:hAnsi="Arial" w:cs="Arial"/>
          <w:b/>
          <w:sz w:val="24"/>
          <w:szCs w:val="24"/>
        </w:rPr>
        <w:t>–</w:t>
      </w:r>
      <w:r w:rsidR="00AF228F">
        <w:rPr>
          <w:rFonts w:ascii="Arial" w:eastAsia="Times New Roman" w:hAnsi="Arial" w:cs="Arial"/>
          <w:b/>
          <w:sz w:val="24"/>
          <w:szCs w:val="24"/>
        </w:rPr>
        <w:t xml:space="preserve"> Treasury Management Strategy</w:t>
      </w:r>
    </w:p>
    <w:p w:rsidR="00AF228F" w:rsidRDefault="00AF228F" w:rsidP="001B6101">
      <w:pPr>
        <w:spacing w:after="0" w:line="240" w:lineRule="auto"/>
        <w:jc w:val="both"/>
        <w:rPr>
          <w:rFonts w:ascii="Arial" w:eastAsia="Times New Roman" w:hAnsi="Arial" w:cs="Arial"/>
          <w:b/>
          <w:sz w:val="24"/>
          <w:szCs w:val="24"/>
        </w:rPr>
      </w:pPr>
    </w:p>
    <w:p w:rsidR="00AF228F" w:rsidRPr="00AF228F" w:rsidRDefault="00AF228F" w:rsidP="00AF228F">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Director of Resources’ report set </w:t>
      </w:r>
      <w:r w:rsidRPr="00AF228F">
        <w:rPr>
          <w:rFonts w:ascii="Arial" w:eastAsia="Times New Roman" w:hAnsi="Arial" w:cs="Times New Roman"/>
          <w:sz w:val="24"/>
          <w:szCs w:val="20"/>
        </w:rPr>
        <w:t xml:space="preserve">out the Treasury Management Strategy for 2017-2018 to 2019-2020.  </w:t>
      </w:r>
    </w:p>
    <w:p w:rsidR="00AF228F" w:rsidRDefault="00AF228F" w:rsidP="00AF228F">
      <w:pPr>
        <w:spacing w:after="0" w:line="240" w:lineRule="auto"/>
        <w:jc w:val="both"/>
        <w:rPr>
          <w:rFonts w:ascii="Arial" w:eastAsia="Times New Roman" w:hAnsi="Arial" w:cs="Times New Roman"/>
          <w:sz w:val="24"/>
          <w:szCs w:val="20"/>
        </w:rPr>
      </w:pPr>
    </w:p>
    <w:p w:rsidR="00AF228F" w:rsidRPr="00AF228F" w:rsidRDefault="00AF228F" w:rsidP="00AF228F">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She informed the Committee that t</w:t>
      </w:r>
      <w:r w:rsidRPr="00AF228F">
        <w:rPr>
          <w:rFonts w:ascii="Arial" w:eastAsia="Times New Roman" w:hAnsi="Arial" w:cs="Times New Roman"/>
          <w:sz w:val="24"/>
          <w:szCs w:val="20"/>
        </w:rPr>
        <w:t>he Local Government Act 2003 require</w:t>
      </w:r>
      <w:r>
        <w:rPr>
          <w:rFonts w:ascii="Arial" w:eastAsia="Times New Roman" w:hAnsi="Arial" w:cs="Times New Roman"/>
          <w:sz w:val="24"/>
          <w:szCs w:val="20"/>
        </w:rPr>
        <w:t>d</w:t>
      </w:r>
      <w:r w:rsidRPr="00AF228F">
        <w:rPr>
          <w:rFonts w:ascii="Arial" w:eastAsia="Times New Roman" w:hAnsi="Arial" w:cs="Times New Roman"/>
          <w:sz w:val="24"/>
          <w:szCs w:val="20"/>
        </w:rPr>
        <w:t xml:space="preserve"> the Council to comply with the CIPFA Prudential Code for Capital Finance in Local Authorities when carrying out capital and treasury management activities.  The objective</w:t>
      </w:r>
      <w:r>
        <w:rPr>
          <w:rFonts w:ascii="Arial" w:eastAsia="Times New Roman" w:hAnsi="Arial" w:cs="Times New Roman"/>
          <w:sz w:val="24"/>
          <w:szCs w:val="20"/>
        </w:rPr>
        <w:t>s of the CIPFA Prudential Code we</w:t>
      </w:r>
      <w:r w:rsidRPr="00AF228F">
        <w:rPr>
          <w:rFonts w:ascii="Arial" w:eastAsia="Times New Roman" w:hAnsi="Arial" w:cs="Times New Roman"/>
          <w:sz w:val="24"/>
          <w:szCs w:val="20"/>
        </w:rPr>
        <w:t>re to ensure</w:t>
      </w:r>
      <w:r>
        <w:rPr>
          <w:rFonts w:ascii="Arial" w:eastAsia="Times New Roman" w:hAnsi="Arial" w:cs="Times New Roman"/>
          <w:sz w:val="24"/>
          <w:szCs w:val="20"/>
        </w:rPr>
        <w:t xml:space="preserve"> that capital investment plans we</w:t>
      </w:r>
      <w:r w:rsidRPr="00AF228F">
        <w:rPr>
          <w:rFonts w:ascii="Arial" w:eastAsia="Times New Roman" w:hAnsi="Arial" w:cs="Times New Roman"/>
          <w:sz w:val="24"/>
          <w:szCs w:val="20"/>
        </w:rPr>
        <w:t xml:space="preserve">re affordable, prudent and sustainable and that treasury management decisions </w:t>
      </w:r>
      <w:r>
        <w:rPr>
          <w:rFonts w:ascii="Arial" w:eastAsia="Times New Roman" w:hAnsi="Arial" w:cs="Times New Roman"/>
          <w:sz w:val="24"/>
          <w:szCs w:val="20"/>
        </w:rPr>
        <w:t>we</w:t>
      </w:r>
      <w:r w:rsidRPr="00AF228F">
        <w:rPr>
          <w:rFonts w:ascii="Arial" w:eastAsia="Times New Roman" w:hAnsi="Arial" w:cs="Times New Roman"/>
          <w:sz w:val="24"/>
          <w:szCs w:val="20"/>
        </w:rPr>
        <w:t>re taken in accordance with the treasury management strategy.</w:t>
      </w:r>
    </w:p>
    <w:p w:rsidR="00AF228F" w:rsidRPr="00AF228F" w:rsidRDefault="00AF228F" w:rsidP="00AF228F">
      <w:pPr>
        <w:spacing w:after="0" w:line="240" w:lineRule="auto"/>
        <w:jc w:val="both"/>
        <w:rPr>
          <w:rFonts w:ascii="Arial" w:eastAsia="Times New Roman" w:hAnsi="Arial" w:cs="Times New Roman"/>
          <w:sz w:val="24"/>
          <w:szCs w:val="20"/>
        </w:rPr>
      </w:pPr>
    </w:p>
    <w:p w:rsidR="00AF228F" w:rsidRDefault="00AF228F" w:rsidP="00AF228F">
      <w:pPr>
        <w:spacing w:after="0" w:line="240" w:lineRule="auto"/>
        <w:jc w:val="both"/>
        <w:rPr>
          <w:rFonts w:ascii="Arial" w:eastAsia="Times New Roman" w:hAnsi="Arial" w:cs="Times New Roman"/>
          <w:sz w:val="24"/>
          <w:szCs w:val="20"/>
        </w:rPr>
      </w:pPr>
      <w:r w:rsidRPr="00AF228F">
        <w:rPr>
          <w:rFonts w:ascii="Arial" w:eastAsia="Times New Roman" w:hAnsi="Arial" w:cs="Times New Roman"/>
          <w:sz w:val="24"/>
          <w:szCs w:val="20"/>
        </w:rPr>
        <w:t>The Treasury Management Strategy Statem</w:t>
      </w:r>
      <w:r>
        <w:rPr>
          <w:rFonts w:ascii="Arial" w:eastAsia="Times New Roman" w:hAnsi="Arial" w:cs="Times New Roman"/>
          <w:sz w:val="24"/>
          <w:szCs w:val="20"/>
        </w:rPr>
        <w:t>ent for 2017-2018 to 2019-2020 wa</w:t>
      </w:r>
      <w:r w:rsidRPr="00AF228F">
        <w:rPr>
          <w:rFonts w:ascii="Arial" w:eastAsia="Times New Roman" w:hAnsi="Arial" w:cs="Times New Roman"/>
          <w:sz w:val="24"/>
          <w:szCs w:val="20"/>
        </w:rPr>
        <w:t xml:space="preserve">s </w:t>
      </w:r>
      <w:r>
        <w:rPr>
          <w:rFonts w:ascii="Arial" w:eastAsia="Times New Roman" w:hAnsi="Arial" w:cs="Times New Roman"/>
          <w:sz w:val="24"/>
          <w:szCs w:val="20"/>
        </w:rPr>
        <w:t>considered by the Committee and included Capital Prudential Indicators and the Treasury Management Strategy.</w:t>
      </w:r>
    </w:p>
    <w:p w:rsidR="00AF228F" w:rsidRDefault="00AF228F" w:rsidP="00AF228F">
      <w:pPr>
        <w:spacing w:after="0" w:line="240" w:lineRule="auto"/>
        <w:jc w:val="both"/>
        <w:rPr>
          <w:rFonts w:ascii="Arial" w:eastAsia="Times New Roman" w:hAnsi="Arial" w:cs="Times New Roman"/>
          <w:sz w:val="24"/>
          <w:szCs w:val="20"/>
        </w:rPr>
      </w:pPr>
    </w:p>
    <w:p w:rsidR="00AF228F" w:rsidRPr="00AF228F" w:rsidRDefault="00AF228F" w:rsidP="00AF228F">
      <w:pPr>
        <w:spacing w:after="0" w:line="240" w:lineRule="auto"/>
        <w:jc w:val="both"/>
        <w:rPr>
          <w:rFonts w:ascii="Arial" w:eastAsia="Times New Roman" w:hAnsi="Arial" w:cs="Times New Roman"/>
          <w:sz w:val="24"/>
          <w:szCs w:val="20"/>
        </w:rPr>
      </w:pPr>
      <w:r w:rsidRPr="00AF228F">
        <w:rPr>
          <w:rFonts w:ascii="Arial" w:eastAsia="Times New Roman" w:hAnsi="Arial" w:cs="Times New Roman"/>
          <w:sz w:val="24"/>
          <w:szCs w:val="20"/>
        </w:rPr>
        <w:t>The capital prudential indicators and</w:t>
      </w:r>
      <w:r w:rsidR="00DA7814">
        <w:rPr>
          <w:rFonts w:ascii="Arial" w:eastAsia="Times New Roman" w:hAnsi="Arial" w:cs="Times New Roman"/>
          <w:sz w:val="24"/>
          <w:szCs w:val="20"/>
        </w:rPr>
        <w:t xml:space="preserve"> treasury management strategy ga</w:t>
      </w:r>
      <w:r w:rsidRPr="00AF228F">
        <w:rPr>
          <w:rFonts w:ascii="Arial" w:eastAsia="Times New Roman" w:hAnsi="Arial" w:cs="Times New Roman"/>
          <w:sz w:val="24"/>
          <w:szCs w:val="20"/>
        </w:rPr>
        <w:t>ve both a position statement and details of the future position of the Council’s capital and treasury plans.</w:t>
      </w:r>
    </w:p>
    <w:p w:rsidR="00AF228F" w:rsidRPr="00AF228F" w:rsidRDefault="00AF228F" w:rsidP="00AF228F">
      <w:pPr>
        <w:spacing w:after="0" w:line="240" w:lineRule="auto"/>
        <w:jc w:val="both"/>
        <w:rPr>
          <w:rFonts w:ascii="Arial" w:eastAsia="Times New Roman" w:hAnsi="Arial" w:cs="Times New Roman"/>
          <w:sz w:val="24"/>
          <w:szCs w:val="20"/>
        </w:rPr>
      </w:pPr>
    </w:p>
    <w:p w:rsidR="00AF228F" w:rsidRPr="00AF228F" w:rsidRDefault="00AF228F" w:rsidP="00AF228F">
      <w:pPr>
        <w:spacing w:after="0" w:line="240" w:lineRule="auto"/>
        <w:jc w:val="both"/>
        <w:rPr>
          <w:rFonts w:ascii="Arial" w:eastAsia="Times New Roman" w:hAnsi="Arial" w:cs="Times New Roman"/>
          <w:sz w:val="24"/>
          <w:szCs w:val="20"/>
        </w:rPr>
      </w:pPr>
      <w:r w:rsidRPr="00AF228F">
        <w:rPr>
          <w:rFonts w:ascii="Arial" w:eastAsia="Times New Roman" w:hAnsi="Arial" w:cs="Times New Roman"/>
          <w:sz w:val="24"/>
          <w:szCs w:val="20"/>
        </w:rPr>
        <w:t xml:space="preserve">The revenue implications of the Treasury Management Strategy Statement </w:t>
      </w:r>
      <w:r>
        <w:rPr>
          <w:rFonts w:ascii="Arial" w:eastAsia="Times New Roman" w:hAnsi="Arial" w:cs="Times New Roman"/>
          <w:sz w:val="24"/>
          <w:szCs w:val="20"/>
        </w:rPr>
        <w:t>had</w:t>
      </w:r>
      <w:r w:rsidRPr="00AF228F">
        <w:rPr>
          <w:rFonts w:ascii="Arial" w:eastAsia="Times New Roman" w:hAnsi="Arial" w:cs="Times New Roman"/>
          <w:sz w:val="24"/>
          <w:szCs w:val="20"/>
        </w:rPr>
        <w:t xml:space="preserve"> </w:t>
      </w:r>
      <w:r>
        <w:rPr>
          <w:rFonts w:ascii="Arial" w:eastAsia="Times New Roman" w:hAnsi="Arial" w:cs="Times New Roman"/>
          <w:sz w:val="24"/>
          <w:szCs w:val="20"/>
        </w:rPr>
        <w:t xml:space="preserve">been </w:t>
      </w:r>
      <w:r w:rsidRPr="00AF228F">
        <w:rPr>
          <w:rFonts w:ascii="Arial" w:eastAsia="Times New Roman" w:hAnsi="Arial" w:cs="Times New Roman"/>
          <w:sz w:val="24"/>
          <w:szCs w:val="20"/>
        </w:rPr>
        <w:t>included in the Medium Term Financial Plan projections.</w:t>
      </w:r>
    </w:p>
    <w:p w:rsidR="00AF228F" w:rsidRPr="00AF228F" w:rsidRDefault="00AF228F" w:rsidP="00AF228F">
      <w:pPr>
        <w:spacing w:after="0" w:line="240" w:lineRule="auto"/>
        <w:jc w:val="both"/>
        <w:rPr>
          <w:rFonts w:ascii="Arial" w:eastAsia="Times New Roman" w:hAnsi="Arial" w:cs="Times New Roman"/>
          <w:sz w:val="24"/>
          <w:szCs w:val="20"/>
        </w:rPr>
      </w:pPr>
    </w:p>
    <w:p w:rsidR="00AF228F" w:rsidRPr="00AF228F" w:rsidRDefault="00AF228F" w:rsidP="00AF228F">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RECOMMENDED:- </w:t>
      </w:r>
      <w:r w:rsidRPr="00AF228F">
        <w:rPr>
          <w:rFonts w:ascii="Arial" w:eastAsia="Times New Roman" w:hAnsi="Arial" w:cs="Times New Roman"/>
          <w:sz w:val="24"/>
          <w:szCs w:val="20"/>
        </w:rPr>
        <w:t>To recommend the Council to approve the Treasury Management Strategy Statement, including:-</w:t>
      </w:r>
    </w:p>
    <w:p w:rsidR="00AF228F" w:rsidRPr="00AF228F" w:rsidRDefault="00AF228F" w:rsidP="00AF228F">
      <w:pPr>
        <w:spacing w:after="0" w:line="240" w:lineRule="auto"/>
        <w:jc w:val="both"/>
        <w:rPr>
          <w:rFonts w:ascii="Arial" w:eastAsia="Times New Roman" w:hAnsi="Arial" w:cs="Times New Roman"/>
          <w:sz w:val="24"/>
          <w:szCs w:val="20"/>
        </w:rPr>
      </w:pPr>
    </w:p>
    <w:p w:rsidR="00AF228F" w:rsidRPr="00AF228F" w:rsidRDefault="00AF228F" w:rsidP="00AF228F">
      <w:pPr>
        <w:spacing w:after="0" w:line="240" w:lineRule="auto"/>
        <w:ind w:left="567" w:hanging="567"/>
        <w:jc w:val="both"/>
        <w:rPr>
          <w:rFonts w:ascii="Arial" w:eastAsia="Times New Roman" w:hAnsi="Arial" w:cs="Times New Roman"/>
          <w:sz w:val="24"/>
          <w:szCs w:val="20"/>
        </w:rPr>
      </w:pPr>
      <w:r w:rsidRPr="00AF228F">
        <w:rPr>
          <w:rFonts w:ascii="Arial" w:eastAsia="Times New Roman" w:hAnsi="Arial" w:cs="Times New Roman"/>
          <w:sz w:val="24"/>
          <w:szCs w:val="20"/>
        </w:rPr>
        <w:t xml:space="preserve">1. </w:t>
      </w:r>
      <w:r w:rsidRPr="00AF228F">
        <w:rPr>
          <w:rFonts w:ascii="Arial" w:eastAsia="Times New Roman" w:hAnsi="Arial" w:cs="Times New Roman"/>
          <w:sz w:val="24"/>
          <w:szCs w:val="20"/>
        </w:rPr>
        <w:tab/>
        <w:t xml:space="preserve">The prudential indicators and limits for 2017-2018 to 2019-2020; and </w:t>
      </w:r>
    </w:p>
    <w:p w:rsidR="00AF228F" w:rsidRPr="00AF228F" w:rsidRDefault="00AF228F" w:rsidP="00AF228F">
      <w:pPr>
        <w:spacing w:after="0" w:line="240" w:lineRule="auto"/>
        <w:jc w:val="both"/>
        <w:rPr>
          <w:rFonts w:ascii="Arial" w:eastAsia="Times New Roman" w:hAnsi="Arial" w:cs="Times New Roman"/>
          <w:sz w:val="24"/>
          <w:szCs w:val="20"/>
        </w:rPr>
      </w:pPr>
    </w:p>
    <w:p w:rsidR="00AF228F" w:rsidRDefault="00AF228F" w:rsidP="00AF228F">
      <w:pPr>
        <w:spacing w:after="0" w:line="240" w:lineRule="auto"/>
        <w:ind w:left="567" w:hanging="567"/>
        <w:jc w:val="both"/>
        <w:rPr>
          <w:rFonts w:ascii="Arial" w:eastAsia="Times New Roman" w:hAnsi="Arial" w:cs="Times New Roman"/>
          <w:sz w:val="24"/>
          <w:szCs w:val="20"/>
        </w:rPr>
      </w:pPr>
      <w:r w:rsidRPr="00AF228F">
        <w:rPr>
          <w:rFonts w:ascii="Arial" w:eastAsia="Times New Roman" w:hAnsi="Arial" w:cs="Times New Roman"/>
          <w:sz w:val="24"/>
          <w:szCs w:val="20"/>
        </w:rPr>
        <w:t xml:space="preserve">2. </w:t>
      </w:r>
      <w:r w:rsidRPr="00AF228F">
        <w:rPr>
          <w:rFonts w:ascii="Arial" w:eastAsia="Times New Roman" w:hAnsi="Arial" w:cs="Times New Roman"/>
          <w:sz w:val="24"/>
          <w:szCs w:val="20"/>
        </w:rPr>
        <w:tab/>
        <w:t>The Minimum Revenue Provision statement which sets out the Council’s policy for charging revenue.</w:t>
      </w:r>
    </w:p>
    <w:p w:rsidR="00AF228F" w:rsidRDefault="00AF228F" w:rsidP="00AF228F">
      <w:pPr>
        <w:spacing w:after="0" w:line="240" w:lineRule="auto"/>
        <w:ind w:left="567" w:hanging="567"/>
        <w:jc w:val="both"/>
        <w:rPr>
          <w:rFonts w:ascii="Arial" w:eastAsia="Times New Roman" w:hAnsi="Arial" w:cs="Times New Roman"/>
          <w:sz w:val="24"/>
          <w:szCs w:val="20"/>
        </w:rPr>
      </w:pPr>
    </w:p>
    <w:p w:rsidR="00AF228F" w:rsidRDefault="00244A3E" w:rsidP="00AF228F">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105</w:t>
      </w:r>
      <w:r w:rsidR="00AF228F">
        <w:rPr>
          <w:rFonts w:ascii="Arial" w:eastAsia="Times New Roman" w:hAnsi="Arial" w:cs="Arial"/>
          <w:b/>
          <w:sz w:val="24"/>
          <w:szCs w:val="24"/>
        </w:rPr>
        <w:t xml:space="preserve"> </w:t>
      </w:r>
      <w:r w:rsidR="00AF228F" w:rsidRPr="00966EE8">
        <w:rPr>
          <w:rFonts w:ascii="Arial" w:eastAsia="Times New Roman" w:hAnsi="Arial" w:cs="Arial"/>
          <w:b/>
          <w:sz w:val="24"/>
          <w:szCs w:val="24"/>
        </w:rPr>
        <w:t>–</w:t>
      </w:r>
      <w:r w:rsidR="00AF228F">
        <w:rPr>
          <w:rFonts w:ascii="Arial" w:eastAsia="Times New Roman" w:hAnsi="Arial" w:cs="Arial"/>
          <w:b/>
          <w:sz w:val="24"/>
          <w:szCs w:val="24"/>
        </w:rPr>
        <w:t xml:space="preserve"> Council Finances and Performance Quarter 3</w:t>
      </w:r>
    </w:p>
    <w:p w:rsidR="00AF228F" w:rsidRDefault="00AF228F" w:rsidP="00AF228F">
      <w:pPr>
        <w:spacing w:after="0" w:line="240" w:lineRule="auto"/>
        <w:ind w:left="567" w:hanging="567"/>
        <w:jc w:val="both"/>
        <w:rPr>
          <w:rFonts w:ascii="Arial" w:eastAsia="Times New Roman" w:hAnsi="Arial" w:cs="Arial"/>
          <w:b/>
          <w:sz w:val="24"/>
          <w:szCs w:val="24"/>
        </w:rPr>
      </w:pPr>
    </w:p>
    <w:p w:rsidR="00AF228F" w:rsidRDefault="00AF228F" w:rsidP="00AF228F">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considered a detailed report of the Director of Resources regarding the Council finances and performance for the period ended 31st December, 2016.  The report included the General Fund, Capital Programme, Treasury Management, Reserves and Balances and the Housing Revenue Account.</w:t>
      </w:r>
    </w:p>
    <w:p w:rsidR="00AF228F" w:rsidRDefault="00AF228F" w:rsidP="00AF228F">
      <w:pPr>
        <w:spacing w:after="0" w:line="240" w:lineRule="auto"/>
        <w:jc w:val="both"/>
        <w:rPr>
          <w:rFonts w:ascii="Arial" w:eastAsia="Times New Roman" w:hAnsi="Arial" w:cs="Arial"/>
          <w:sz w:val="24"/>
          <w:szCs w:val="24"/>
        </w:rPr>
      </w:pPr>
    </w:p>
    <w:p w:rsidR="00AF228F" w:rsidRDefault="00AF228F" w:rsidP="00AF228F">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342E0D" w:rsidRPr="00342E0D" w:rsidRDefault="00342E0D" w:rsidP="00342E0D">
      <w:pPr>
        <w:spacing w:after="0" w:line="240" w:lineRule="auto"/>
        <w:jc w:val="both"/>
        <w:rPr>
          <w:rFonts w:ascii="Arial" w:eastAsia="Times New Roman" w:hAnsi="Arial" w:cs="Times New Roman"/>
          <w:sz w:val="24"/>
          <w:szCs w:val="20"/>
        </w:rPr>
      </w:pPr>
    </w:p>
    <w:p w:rsidR="00342E0D" w:rsidRPr="00342E0D" w:rsidRDefault="00342E0D" w:rsidP="00342E0D">
      <w:pPr>
        <w:spacing w:after="0" w:line="240" w:lineRule="auto"/>
        <w:ind w:left="567" w:hanging="567"/>
        <w:jc w:val="both"/>
        <w:rPr>
          <w:rFonts w:ascii="Arial" w:eastAsia="Times New Roman" w:hAnsi="Arial" w:cs="Times New Roman"/>
          <w:sz w:val="24"/>
          <w:szCs w:val="20"/>
        </w:rPr>
      </w:pPr>
      <w:r w:rsidRPr="00342E0D">
        <w:rPr>
          <w:rFonts w:ascii="Arial" w:eastAsia="Times New Roman" w:hAnsi="Arial" w:cs="Times New Roman"/>
          <w:sz w:val="24"/>
          <w:szCs w:val="20"/>
        </w:rPr>
        <w:t>1.</w:t>
      </w:r>
      <w:r w:rsidRPr="00342E0D">
        <w:rPr>
          <w:rFonts w:ascii="Arial" w:eastAsia="Times New Roman" w:hAnsi="Arial" w:cs="Times New Roman"/>
          <w:sz w:val="24"/>
          <w:szCs w:val="20"/>
        </w:rPr>
        <w:tab/>
        <w:t xml:space="preserve">To approve the General Fund 2016-2017 revised budget as £10,695,050; </w:t>
      </w:r>
    </w:p>
    <w:p w:rsidR="00342E0D" w:rsidRPr="00342E0D" w:rsidRDefault="00342E0D" w:rsidP="00342E0D">
      <w:pPr>
        <w:spacing w:after="0" w:line="240" w:lineRule="auto"/>
        <w:jc w:val="both"/>
        <w:rPr>
          <w:rFonts w:ascii="Arial" w:eastAsia="Times New Roman" w:hAnsi="Arial" w:cs="Times New Roman"/>
          <w:sz w:val="24"/>
          <w:szCs w:val="20"/>
        </w:rPr>
      </w:pPr>
    </w:p>
    <w:p w:rsidR="00342E0D" w:rsidRPr="00342E0D" w:rsidRDefault="00342E0D" w:rsidP="00342E0D">
      <w:pPr>
        <w:spacing w:after="0" w:line="240" w:lineRule="auto"/>
        <w:ind w:left="567" w:hanging="567"/>
        <w:jc w:val="both"/>
        <w:rPr>
          <w:rFonts w:ascii="Arial" w:eastAsia="Times New Roman" w:hAnsi="Arial" w:cs="Times New Roman"/>
          <w:sz w:val="24"/>
          <w:szCs w:val="20"/>
        </w:rPr>
      </w:pPr>
      <w:r w:rsidRPr="00342E0D">
        <w:rPr>
          <w:rFonts w:ascii="Arial" w:eastAsia="Times New Roman" w:hAnsi="Arial" w:cs="Times New Roman"/>
          <w:sz w:val="24"/>
          <w:szCs w:val="20"/>
        </w:rPr>
        <w:t>2.</w:t>
      </w:r>
      <w:r w:rsidRPr="00342E0D">
        <w:rPr>
          <w:rFonts w:ascii="Arial" w:eastAsia="Times New Roman" w:hAnsi="Arial" w:cs="Times New Roman"/>
          <w:sz w:val="24"/>
          <w:szCs w:val="20"/>
        </w:rPr>
        <w:tab/>
        <w:t>To approve the use of the Housing Revenue Account accumulated balance for 2016-2017 as £150,750; and</w:t>
      </w:r>
    </w:p>
    <w:p w:rsidR="00342E0D" w:rsidRPr="00342E0D" w:rsidRDefault="00342E0D" w:rsidP="00342E0D">
      <w:pPr>
        <w:spacing w:after="0" w:line="240" w:lineRule="auto"/>
        <w:ind w:left="567" w:hanging="567"/>
        <w:jc w:val="both"/>
        <w:rPr>
          <w:rFonts w:ascii="Arial" w:eastAsia="Times New Roman" w:hAnsi="Arial" w:cs="Times New Roman"/>
          <w:sz w:val="24"/>
          <w:szCs w:val="20"/>
        </w:rPr>
      </w:pPr>
    </w:p>
    <w:p w:rsidR="00342E0D" w:rsidRPr="00342E0D" w:rsidRDefault="00342E0D" w:rsidP="00342E0D">
      <w:pPr>
        <w:spacing w:after="0" w:line="240" w:lineRule="auto"/>
        <w:ind w:left="567" w:hanging="567"/>
        <w:jc w:val="both"/>
        <w:rPr>
          <w:rFonts w:ascii="Arial" w:eastAsia="Times New Roman" w:hAnsi="Arial" w:cs="Times New Roman"/>
          <w:sz w:val="24"/>
          <w:szCs w:val="20"/>
        </w:rPr>
      </w:pPr>
      <w:r w:rsidRPr="00342E0D">
        <w:rPr>
          <w:rFonts w:ascii="Arial" w:eastAsia="Times New Roman" w:hAnsi="Arial" w:cs="Times New Roman"/>
          <w:sz w:val="24"/>
          <w:szCs w:val="20"/>
        </w:rPr>
        <w:t>3.</w:t>
      </w:r>
      <w:r w:rsidRPr="00342E0D">
        <w:rPr>
          <w:rFonts w:ascii="Arial" w:eastAsia="Times New Roman" w:hAnsi="Arial" w:cs="Times New Roman"/>
          <w:sz w:val="24"/>
          <w:szCs w:val="20"/>
        </w:rPr>
        <w:tab/>
        <w:t>To note the financial and non-financial performance information.</w:t>
      </w:r>
    </w:p>
    <w:p w:rsidR="00342E0D" w:rsidRPr="00342E0D" w:rsidRDefault="00342E0D" w:rsidP="00342E0D">
      <w:pPr>
        <w:spacing w:after="0" w:line="240" w:lineRule="auto"/>
        <w:jc w:val="both"/>
        <w:rPr>
          <w:rFonts w:ascii="Arial" w:eastAsia="Times New Roman" w:hAnsi="Arial" w:cs="Times New Roman"/>
          <w:sz w:val="24"/>
          <w:szCs w:val="20"/>
        </w:rPr>
      </w:pPr>
    </w:p>
    <w:p w:rsidR="00244A3E" w:rsidRDefault="00244A3E">
      <w:pPr>
        <w:rPr>
          <w:rFonts w:ascii="Arial" w:eastAsia="Times New Roman" w:hAnsi="Arial" w:cs="Arial"/>
          <w:b/>
          <w:sz w:val="24"/>
          <w:szCs w:val="24"/>
        </w:rPr>
      </w:pPr>
      <w:r>
        <w:rPr>
          <w:rFonts w:ascii="Arial" w:eastAsia="Times New Roman" w:hAnsi="Arial" w:cs="Arial"/>
          <w:b/>
          <w:sz w:val="24"/>
          <w:szCs w:val="24"/>
        </w:rPr>
        <w:br w:type="page"/>
      </w:r>
    </w:p>
    <w:p w:rsidR="00244A3E" w:rsidRDefault="00244A3E" w:rsidP="00AF228F">
      <w:pPr>
        <w:spacing w:after="0" w:line="240" w:lineRule="auto"/>
        <w:jc w:val="both"/>
        <w:rPr>
          <w:rFonts w:ascii="Arial" w:eastAsia="Times New Roman" w:hAnsi="Arial" w:cs="Arial"/>
          <w:b/>
          <w:sz w:val="24"/>
          <w:szCs w:val="24"/>
        </w:rPr>
      </w:pPr>
    </w:p>
    <w:p w:rsidR="00AF228F" w:rsidRDefault="00244A3E" w:rsidP="00AF228F">
      <w:pPr>
        <w:spacing w:after="0" w:line="240" w:lineRule="auto"/>
        <w:jc w:val="both"/>
        <w:rPr>
          <w:rFonts w:ascii="Arial" w:eastAsia="Times New Roman" w:hAnsi="Arial" w:cs="Arial"/>
          <w:b/>
          <w:sz w:val="24"/>
          <w:szCs w:val="24"/>
        </w:rPr>
      </w:pPr>
      <w:r>
        <w:rPr>
          <w:rFonts w:ascii="Arial" w:eastAsia="Times New Roman" w:hAnsi="Arial" w:cs="Arial"/>
          <w:b/>
          <w:sz w:val="24"/>
          <w:szCs w:val="24"/>
        </w:rPr>
        <w:t>106</w:t>
      </w:r>
      <w:r w:rsidR="00342E0D">
        <w:rPr>
          <w:rFonts w:ascii="Arial" w:eastAsia="Times New Roman" w:hAnsi="Arial" w:cs="Arial"/>
          <w:b/>
          <w:sz w:val="24"/>
          <w:szCs w:val="24"/>
        </w:rPr>
        <w:t xml:space="preserve"> </w:t>
      </w:r>
      <w:r w:rsidR="00342E0D" w:rsidRPr="00966EE8">
        <w:rPr>
          <w:rFonts w:ascii="Arial" w:eastAsia="Times New Roman" w:hAnsi="Arial" w:cs="Arial"/>
          <w:b/>
          <w:sz w:val="24"/>
          <w:szCs w:val="24"/>
        </w:rPr>
        <w:t>–</w:t>
      </w:r>
      <w:r w:rsidR="00342E0D">
        <w:rPr>
          <w:rFonts w:ascii="Arial" w:eastAsia="Times New Roman" w:hAnsi="Arial" w:cs="Arial"/>
          <w:b/>
          <w:sz w:val="24"/>
          <w:szCs w:val="24"/>
        </w:rPr>
        <w:t xml:space="preserve"> Overtime Payments</w:t>
      </w:r>
    </w:p>
    <w:p w:rsidR="00342E0D" w:rsidRDefault="00342E0D" w:rsidP="00AF228F">
      <w:pPr>
        <w:spacing w:after="0" w:line="240" w:lineRule="auto"/>
        <w:jc w:val="both"/>
        <w:rPr>
          <w:rFonts w:ascii="Arial" w:eastAsia="Times New Roman" w:hAnsi="Arial" w:cs="Arial"/>
          <w:b/>
          <w:sz w:val="24"/>
          <w:szCs w:val="24"/>
        </w:rPr>
      </w:pPr>
    </w:p>
    <w:p w:rsidR="00342E0D" w:rsidRDefault="00342E0D" w:rsidP="00AF228F">
      <w:pPr>
        <w:spacing w:after="0" w:line="240" w:lineRule="auto"/>
        <w:jc w:val="both"/>
        <w:rPr>
          <w:rFonts w:ascii="Arial" w:eastAsia="Times New Roman" w:hAnsi="Arial" w:cs="Arial"/>
          <w:sz w:val="24"/>
          <w:szCs w:val="24"/>
        </w:rPr>
      </w:pPr>
      <w:r>
        <w:rPr>
          <w:rFonts w:ascii="Arial" w:eastAsia="Times New Roman" w:hAnsi="Arial" w:cs="Arial"/>
          <w:sz w:val="24"/>
          <w:szCs w:val="24"/>
        </w:rPr>
        <w:t>The Director of Resources informed the Committee of the Council’s Flexi-Time and Time Off in Lieu Policy.</w:t>
      </w:r>
    </w:p>
    <w:p w:rsidR="00342E0D" w:rsidRDefault="00342E0D" w:rsidP="00AF228F">
      <w:pPr>
        <w:spacing w:after="0" w:line="240" w:lineRule="auto"/>
        <w:jc w:val="both"/>
        <w:rPr>
          <w:rFonts w:ascii="Arial" w:eastAsia="Times New Roman" w:hAnsi="Arial" w:cs="Arial"/>
          <w:sz w:val="24"/>
          <w:szCs w:val="24"/>
        </w:rPr>
      </w:pPr>
    </w:p>
    <w:p w:rsidR="00342E0D" w:rsidRPr="00342E0D" w:rsidRDefault="00342E0D" w:rsidP="00342E0D">
      <w:pPr>
        <w:jc w:val="both"/>
        <w:rPr>
          <w:rFonts w:ascii="Arial" w:eastAsia="Times New Roman" w:hAnsi="Arial" w:cs="Times New Roman"/>
          <w:sz w:val="24"/>
          <w:szCs w:val="20"/>
        </w:rPr>
      </w:pPr>
      <w:r>
        <w:rPr>
          <w:rFonts w:ascii="Arial" w:eastAsia="Times New Roman" w:hAnsi="Arial" w:cs="Arial"/>
          <w:sz w:val="24"/>
          <w:szCs w:val="24"/>
        </w:rPr>
        <w:t xml:space="preserve">The </w:t>
      </w:r>
      <w:r w:rsidRPr="00342E0D">
        <w:rPr>
          <w:rFonts w:ascii="Arial" w:eastAsia="Times New Roman" w:hAnsi="Arial" w:cs="Times New Roman"/>
          <w:sz w:val="24"/>
          <w:szCs w:val="20"/>
        </w:rPr>
        <w:t>report s</w:t>
      </w:r>
      <w:r>
        <w:rPr>
          <w:rFonts w:ascii="Arial" w:eastAsia="Times New Roman" w:hAnsi="Arial" w:cs="Times New Roman"/>
          <w:sz w:val="24"/>
          <w:szCs w:val="20"/>
        </w:rPr>
        <w:t>ought</w:t>
      </w:r>
      <w:r w:rsidRPr="00342E0D">
        <w:rPr>
          <w:rFonts w:ascii="Arial" w:eastAsia="Times New Roman" w:hAnsi="Arial" w:cs="Times New Roman"/>
          <w:sz w:val="24"/>
          <w:szCs w:val="20"/>
        </w:rPr>
        <w:t xml:space="preserve"> to establish the remuneration for non-standard overtime; </w:t>
      </w:r>
      <w:r>
        <w:rPr>
          <w:rFonts w:ascii="Arial" w:eastAsia="Times New Roman" w:hAnsi="Arial" w:cs="Times New Roman"/>
          <w:sz w:val="24"/>
          <w:szCs w:val="20"/>
        </w:rPr>
        <w:t>w</w:t>
      </w:r>
      <w:r w:rsidRPr="00342E0D">
        <w:rPr>
          <w:rFonts w:ascii="Arial" w:eastAsia="Times New Roman" w:hAnsi="Arial" w:cs="Times New Roman"/>
          <w:sz w:val="24"/>
          <w:szCs w:val="20"/>
        </w:rPr>
        <w:t>hi</w:t>
      </w:r>
      <w:r>
        <w:rPr>
          <w:rFonts w:ascii="Arial" w:eastAsia="Times New Roman" w:hAnsi="Arial" w:cs="Times New Roman"/>
          <w:sz w:val="24"/>
          <w:szCs w:val="20"/>
        </w:rPr>
        <w:t>ch</w:t>
      </w:r>
      <w:r w:rsidRPr="00342E0D">
        <w:rPr>
          <w:rFonts w:ascii="Arial" w:eastAsia="Times New Roman" w:hAnsi="Arial" w:cs="Times New Roman"/>
          <w:sz w:val="24"/>
          <w:szCs w:val="20"/>
        </w:rPr>
        <w:t xml:space="preserve"> exclude</w:t>
      </w:r>
      <w:r>
        <w:rPr>
          <w:rFonts w:ascii="Arial" w:eastAsia="Times New Roman" w:hAnsi="Arial" w:cs="Times New Roman"/>
          <w:sz w:val="24"/>
          <w:szCs w:val="20"/>
        </w:rPr>
        <w:t>d</w:t>
      </w:r>
      <w:r w:rsidRPr="00342E0D">
        <w:rPr>
          <w:rFonts w:ascii="Arial" w:eastAsia="Times New Roman" w:hAnsi="Arial" w:cs="Times New Roman"/>
          <w:sz w:val="24"/>
          <w:szCs w:val="20"/>
        </w:rPr>
        <w:t xml:space="preserve"> any working covered by a local agreement.  The a</w:t>
      </w:r>
      <w:r>
        <w:rPr>
          <w:rFonts w:ascii="Arial" w:eastAsia="Times New Roman" w:hAnsi="Arial" w:cs="Times New Roman"/>
          <w:sz w:val="24"/>
          <w:szCs w:val="20"/>
        </w:rPr>
        <w:t>dditional text was as follows:-</w:t>
      </w:r>
    </w:p>
    <w:p w:rsidR="00342E0D" w:rsidRPr="00342E0D" w:rsidRDefault="00342E0D" w:rsidP="00342E0D">
      <w:p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Remuneration for non-standard overtime cover</w:t>
      </w:r>
      <w:r>
        <w:rPr>
          <w:rFonts w:ascii="Arial" w:eastAsia="Times New Roman" w:hAnsi="Arial" w:cs="Times New Roman"/>
          <w:sz w:val="24"/>
          <w:szCs w:val="20"/>
        </w:rPr>
        <w:t>ed</w:t>
      </w:r>
      <w:r w:rsidRPr="00342E0D">
        <w:rPr>
          <w:rFonts w:ascii="Arial" w:eastAsia="Times New Roman" w:hAnsi="Arial" w:cs="Times New Roman"/>
          <w:sz w:val="24"/>
          <w:szCs w:val="20"/>
        </w:rPr>
        <w:t xml:space="preserve"> situations where there </w:t>
      </w:r>
      <w:r>
        <w:rPr>
          <w:rFonts w:ascii="Arial" w:eastAsia="Times New Roman" w:hAnsi="Arial" w:cs="Times New Roman"/>
          <w:sz w:val="24"/>
          <w:szCs w:val="20"/>
        </w:rPr>
        <w:t>wa</w:t>
      </w:r>
      <w:r w:rsidRPr="00342E0D">
        <w:rPr>
          <w:rFonts w:ascii="Arial" w:eastAsia="Times New Roman" w:hAnsi="Arial" w:cs="Times New Roman"/>
          <w:sz w:val="24"/>
          <w:szCs w:val="20"/>
        </w:rPr>
        <w:t>s no local</w:t>
      </w:r>
      <w:r>
        <w:rPr>
          <w:rFonts w:ascii="Arial" w:eastAsia="Times New Roman" w:hAnsi="Arial" w:cs="Times New Roman"/>
          <w:sz w:val="24"/>
          <w:szCs w:val="20"/>
        </w:rPr>
        <w:t xml:space="preserve"> agreement in place.  Overtime wa</w:t>
      </w:r>
      <w:r w:rsidRPr="00342E0D">
        <w:rPr>
          <w:rFonts w:ascii="Arial" w:eastAsia="Times New Roman" w:hAnsi="Arial" w:cs="Times New Roman"/>
          <w:sz w:val="24"/>
          <w:szCs w:val="20"/>
        </w:rPr>
        <w:t>s paid for complete half hours worked.</w:t>
      </w:r>
    </w:p>
    <w:p w:rsidR="00342E0D" w:rsidRPr="00342E0D" w:rsidRDefault="00342E0D" w:rsidP="00342E0D">
      <w:pPr>
        <w:spacing w:after="0" w:line="240" w:lineRule="auto"/>
        <w:jc w:val="both"/>
        <w:rPr>
          <w:rFonts w:ascii="Arial" w:eastAsia="Times New Roman" w:hAnsi="Arial" w:cs="Times New Roman"/>
          <w:sz w:val="24"/>
          <w:szCs w:val="20"/>
        </w:rPr>
      </w:pPr>
    </w:p>
    <w:p w:rsidR="00342E0D" w:rsidRPr="00342E0D" w:rsidRDefault="00342E0D" w:rsidP="00342E0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multipliers were:-</w:t>
      </w:r>
    </w:p>
    <w:p w:rsidR="00342E0D" w:rsidRPr="00342E0D" w:rsidRDefault="00342E0D" w:rsidP="00342E0D">
      <w:pPr>
        <w:spacing w:after="0" w:line="240" w:lineRule="auto"/>
        <w:jc w:val="both"/>
        <w:rPr>
          <w:rFonts w:ascii="Arial" w:eastAsia="Times New Roman" w:hAnsi="Arial" w:cs="Times New Roman"/>
          <w:sz w:val="24"/>
          <w:szCs w:val="20"/>
        </w:rPr>
      </w:pPr>
    </w:p>
    <w:p w:rsidR="00342E0D" w:rsidRPr="00342E0D" w:rsidRDefault="00342E0D" w:rsidP="00342E0D">
      <w:p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 xml:space="preserve">Monday to Saturday, 6pm to midnight, time and a half </w:t>
      </w:r>
    </w:p>
    <w:p w:rsidR="00342E0D" w:rsidRPr="00342E0D" w:rsidRDefault="00342E0D" w:rsidP="00342E0D">
      <w:p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Monday to Saturday, midnight to 8am, double time</w:t>
      </w:r>
    </w:p>
    <w:p w:rsidR="00342E0D" w:rsidRDefault="00342E0D" w:rsidP="00342E0D">
      <w:p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Sundays, double time</w:t>
      </w:r>
    </w:p>
    <w:p w:rsidR="00DA7814" w:rsidRPr="00342E0D" w:rsidRDefault="00DA7814" w:rsidP="00342E0D">
      <w:pPr>
        <w:spacing w:after="0" w:line="240" w:lineRule="auto"/>
        <w:jc w:val="both"/>
        <w:rPr>
          <w:rFonts w:ascii="Arial" w:eastAsia="Times New Roman" w:hAnsi="Arial" w:cs="Times New Roman"/>
          <w:sz w:val="24"/>
          <w:szCs w:val="20"/>
        </w:rPr>
      </w:pPr>
    </w:p>
    <w:p w:rsidR="00342E0D" w:rsidRPr="00342E0D" w:rsidRDefault="00342E0D" w:rsidP="00342E0D">
      <w:p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Public and Extra Statutory holidays, double time, and</w:t>
      </w:r>
    </w:p>
    <w:p w:rsidR="00342E0D" w:rsidRPr="00342E0D" w:rsidRDefault="00342E0D" w:rsidP="00342E0D">
      <w:pPr>
        <w:numPr>
          <w:ilvl w:val="0"/>
          <w:numId w:val="11"/>
        </w:num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 xml:space="preserve">If </w:t>
      </w:r>
      <w:r w:rsidR="00DA7814">
        <w:rPr>
          <w:rFonts w:ascii="Arial" w:eastAsia="Times New Roman" w:hAnsi="Arial" w:cs="Times New Roman"/>
          <w:sz w:val="24"/>
          <w:szCs w:val="20"/>
        </w:rPr>
        <w:t>i</w:t>
      </w:r>
      <w:r w:rsidRPr="00342E0D">
        <w:rPr>
          <w:rFonts w:ascii="Arial" w:eastAsia="Times New Roman" w:hAnsi="Arial" w:cs="Times New Roman"/>
          <w:sz w:val="24"/>
          <w:szCs w:val="20"/>
        </w:rPr>
        <w:t>t</w:t>
      </w:r>
      <w:r w:rsidR="00DA7814">
        <w:rPr>
          <w:rFonts w:ascii="Arial" w:eastAsia="Times New Roman" w:hAnsi="Arial" w:cs="Times New Roman"/>
          <w:sz w:val="24"/>
          <w:szCs w:val="20"/>
        </w:rPr>
        <w:t xml:space="preserve"> wa</w:t>
      </w:r>
      <w:r w:rsidRPr="00342E0D">
        <w:rPr>
          <w:rFonts w:ascii="Arial" w:eastAsia="Times New Roman" w:hAnsi="Arial" w:cs="Times New Roman"/>
          <w:sz w:val="24"/>
          <w:szCs w:val="20"/>
        </w:rPr>
        <w:t>s a normal w</w:t>
      </w:r>
      <w:r w:rsidR="00DA7814">
        <w:rPr>
          <w:rFonts w:ascii="Arial" w:eastAsia="Times New Roman" w:hAnsi="Arial" w:cs="Times New Roman"/>
          <w:sz w:val="24"/>
          <w:szCs w:val="20"/>
        </w:rPr>
        <w:t>orking day and the time worked wa</w:t>
      </w:r>
      <w:r w:rsidRPr="00342E0D">
        <w:rPr>
          <w:rFonts w:ascii="Arial" w:eastAsia="Times New Roman" w:hAnsi="Arial" w:cs="Times New Roman"/>
          <w:sz w:val="24"/>
          <w:szCs w:val="20"/>
        </w:rPr>
        <w:t>s less than half the normal working hours on th</w:t>
      </w:r>
      <w:r w:rsidR="00DA7814">
        <w:rPr>
          <w:rFonts w:ascii="Arial" w:eastAsia="Times New Roman" w:hAnsi="Arial" w:cs="Times New Roman"/>
          <w:sz w:val="24"/>
          <w:szCs w:val="20"/>
        </w:rPr>
        <w:t>at day, a half day (pro-rata) be</w:t>
      </w:r>
      <w:r w:rsidRPr="00342E0D">
        <w:rPr>
          <w:rFonts w:ascii="Arial" w:eastAsia="Times New Roman" w:hAnsi="Arial" w:cs="Times New Roman"/>
          <w:sz w:val="24"/>
          <w:szCs w:val="20"/>
        </w:rPr>
        <w:t xml:space="preserve"> awarded to be taken at a later date</w:t>
      </w:r>
    </w:p>
    <w:p w:rsidR="00342E0D" w:rsidRPr="00342E0D" w:rsidRDefault="00342E0D" w:rsidP="00342E0D">
      <w:pPr>
        <w:numPr>
          <w:ilvl w:val="0"/>
          <w:numId w:val="11"/>
        </w:num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 xml:space="preserve">If </w:t>
      </w:r>
      <w:r w:rsidR="00DA7814">
        <w:rPr>
          <w:rFonts w:ascii="Arial" w:eastAsia="Times New Roman" w:hAnsi="Arial" w:cs="Times New Roman"/>
          <w:sz w:val="24"/>
          <w:szCs w:val="20"/>
        </w:rPr>
        <w:t>i</w:t>
      </w:r>
      <w:r w:rsidRPr="00342E0D">
        <w:rPr>
          <w:rFonts w:ascii="Arial" w:eastAsia="Times New Roman" w:hAnsi="Arial" w:cs="Times New Roman"/>
          <w:sz w:val="24"/>
          <w:szCs w:val="20"/>
        </w:rPr>
        <w:t>t</w:t>
      </w:r>
      <w:r w:rsidR="00DA7814">
        <w:rPr>
          <w:rFonts w:ascii="Arial" w:eastAsia="Times New Roman" w:hAnsi="Arial" w:cs="Times New Roman"/>
          <w:sz w:val="24"/>
          <w:szCs w:val="20"/>
        </w:rPr>
        <w:t xml:space="preserve"> wa</w:t>
      </w:r>
      <w:r w:rsidRPr="00342E0D">
        <w:rPr>
          <w:rFonts w:ascii="Arial" w:eastAsia="Times New Roman" w:hAnsi="Arial" w:cs="Times New Roman"/>
          <w:sz w:val="24"/>
          <w:szCs w:val="20"/>
        </w:rPr>
        <w:t xml:space="preserve">s a normal working day and the time worked </w:t>
      </w:r>
      <w:r w:rsidR="00DA7814">
        <w:rPr>
          <w:rFonts w:ascii="Arial" w:eastAsia="Times New Roman" w:hAnsi="Arial" w:cs="Times New Roman"/>
          <w:sz w:val="24"/>
          <w:szCs w:val="20"/>
        </w:rPr>
        <w:t>wa</w:t>
      </w:r>
      <w:r w:rsidRPr="00342E0D">
        <w:rPr>
          <w:rFonts w:ascii="Arial" w:eastAsia="Times New Roman" w:hAnsi="Arial" w:cs="Times New Roman"/>
          <w:sz w:val="24"/>
          <w:szCs w:val="20"/>
        </w:rPr>
        <w:t>s more than half the normal working hours on th</w:t>
      </w:r>
      <w:r w:rsidR="00DA7814">
        <w:rPr>
          <w:rFonts w:ascii="Arial" w:eastAsia="Times New Roman" w:hAnsi="Arial" w:cs="Times New Roman"/>
          <w:sz w:val="24"/>
          <w:szCs w:val="20"/>
        </w:rPr>
        <w:t>at day, a full day (pro-rata) be</w:t>
      </w:r>
      <w:r w:rsidRPr="00342E0D">
        <w:rPr>
          <w:rFonts w:ascii="Arial" w:eastAsia="Times New Roman" w:hAnsi="Arial" w:cs="Times New Roman"/>
          <w:sz w:val="24"/>
          <w:szCs w:val="20"/>
        </w:rPr>
        <w:t xml:space="preserve"> awarded to be taken at a later date</w:t>
      </w:r>
    </w:p>
    <w:p w:rsidR="00342E0D" w:rsidRPr="00342E0D" w:rsidRDefault="00342E0D" w:rsidP="00342E0D">
      <w:pPr>
        <w:spacing w:after="0" w:line="240" w:lineRule="auto"/>
        <w:jc w:val="both"/>
        <w:rPr>
          <w:rFonts w:ascii="Arial" w:eastAsia="Times New Roman" w:hAnsi="Arial" w:cs="Times New Roman"/>
          <w:sz w:val="24"/>
          <w:szCs w:val="20"/>
        </w:rPr>
      </w:pPr>
    </w:p>
    <w:p w:rsidR="00342E0D" w:rsidRPr="00342E0D" w:rsidRDefault="00342E0D" w:rsidP="00342E0D">
      <w:pPr>
        <w:spacing w:after="0" w:line="240" w:lineRule="auto"/>
        <w:jc w:val="both"/>
        <w:rPr>
          <w:rFonts w:ascii="Arial" w:eastAsia="Times New Roman" w:hAnsi="Arial" w:cs="Times New Roman"/>
          <w:sz w:val="24"/>
          <w:szCs w:val="20"/>
        </w:rPr>
      </w:pPr>
      <w:r w:rsidRPr="00342E0D">
        <w:rPr>
          <w:rFonts w:ascii="Arial" w:eastAsia="Times New Roman" w:hAnsi="Arial" w:cs="Times New Roman"/>
          <w:sz w:val="24"/>
          <w:szCs w:val="20"/>
        </w:rPr>
        <w:t xml:space="preserve">Part-time employees </w:t>
      </w:r>
      <w:r>
        <w:rPr>
          <w:rFonts w:ascii="Arial" w:eastAsia="Times New Roman" w:hAnsi="Arial" w:cs="Times New Roman"/>
          <w:sz w:val="24"/>
          <w:szCs w:val="20"/>
        </w:rPr>
        <w:t>we</w:t>
      </w:r>
      <w:r w:rsidRPr="00342E0D">
        <w:rPr>
          <w:rFonts w:ascii="Arial" w:eastAsia="Times New Roman" w:hAnsi="Arial" w:cs="Times New Roman"/>
          <w:sz w:val="24"/>
          <w:szCs w:val="20"/>
        </w:rPr>
        <w:t>re entitled to these enhancements only at times and in circumstances in which full-time employees in the establishment would qualify. Otherwise a full working week for full-time employees shall be worked by a part-time employee before these enhancements app</w:t>
      </w:r>
      <w:r>
        <w:rPr>
          <w:rFonts w:ascii="Arial" w:eastAsia="Times New Roman" w:hAnsi="Arial" w:cs="Times New Roman"/>
          <w:sz w:val="24"/>
          <w:szCs w:val="20"/>
        </w:rPr>
        <w:t>lied</w:t>
      </w:r>
      <w:r w:rsidRPr="00342E0D">
        <w:rPr>
          <w:rFonts w:ascii="Arial" w:eastAsia="Times New Roman" w:hAnsi="Arial" w:cs="Times New Roman"/>
          <w:sz w:val="24"/>
          <w:szCs w:val="20"/>
        </w:rPr>
        <w:t xml:space="preserve">.  The exception </w:t>
      </w:r>
      <w:r>
        <w:rPr>
          <w:rFonts w:ascii="Arial" w:eastAsia="Times New Roman" w:hAnsi="Arial" w:cs="Times New Roman"/>
          <w:sz w:val="24"/>
          <w:szCs w:val="20"/>
        </w:rPr>
        <w:t>wa</w:t>
      </w:r>
      <w:r w:rsidRPr="00342E0D">
        <w:rPr>
          <w:rFonts w:ascii="Arial" w:eastAsia="Times New Roman" w:hAnsi="Arial" w:cs="Times New Roman"/>
          <w:sz w:val="24"/>
          <w:szCs w:val="20"/>
        </w:rPr>
        <w:t>s wh</w:t>
      </w:r>
      <w:r>
        <w:rPr>
          <w:rFonts w:ascii="Arial" w:eastAsia="Times New Roman" w:hAnsi="Arial" w:cs="Times New Roman"/>
          <w:sz w:val="24"/>
          <w:szCs w:val="20"/>
        </w:rPr>
        <w:t>ere a part-time employee attended</w:t>
      </w:r>
      <w:r w:rsidRPr="00342E0D">
        <w:rPr>
          <w:rFonts w:ascii="Arial" w:eastAsia="Times New Roman" w:hAnsi="Arial" w:cs="Times New Roman"/>
          <w:sz w:val="24"/>
          <w:szCs w:val="20"/>
        </w:rPr>
        <w:t xml:space="preserve"> an emergency planning incident on a public or extra statutory holiday, where the remuneration would apply as though full-time, but not the holiday.</w:t>
      </w:r>
    </w:p>
    <w:p w:rsidR="00342E0D" w:rsidRPr="00342E0D" w:rsidRDefault="00342E0D" w:rsidP="00342E0D">
      <w:pPr>
        <w:spacing w:after="0" w:line="240" w:lineRule="auto"/>
        <w:jc w:val="both"/>
        <w:rPr>
          <w:rFonts w:ascii="Arial" w:eastAsia="Times New Roman" w:hAnsi="Arial" w:cs="Times New Roman"/>
          <w:sz w:val="24"/>
          <w:szCs w:val="20"/>
        </w:rPr>
      </w:pPr>
    </w:p>
    <w:p w:rsidR="00342E0D" w:rsidRDefault="00B5772E" w:rsidP="00342E0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C</w:t>
      </w:r>
      <w:r w:rsidR="00342E0D" w:rsidRPr="00342E0D">
        <w:rPr>
          <w:rFonts w:ascii="Arial" w:eastAsia="Times New Roman" w:hAnsi="Arial" w:cs="Times New Roman"/>
          <w:sz w:val="24"/>
          <w:szCs w:val="20"/>
        </w:rPr>
        <w:t xml:space="preserve">onsultation with the union </w:t>
      </w:r>
      <w:r>
        <w:rPr>
          <w:rFonts w:ascii="Arial" w:eastAsia="Times New Roman" w:hAnsi="Arial" w:cs="Times New Roman"/>
          <w:sz w:val="24"/>
          <w:szCs w:val="20"/>
        </w:rPr>
        <w:t>on the proposal would take place.</w:t>
      </w:r>
    </w:p>
    <w:p w:rsidR="00B5772E" w:rsidRDefault="00B5772E" w:rsidP="00342E0D">
      <w:pPr>
        <w:spacing w:after="0" w:line="240" w:lineRule="auto"/>
        <w:jc w:val="both"/>
        <w:rPr>
          <w:rFonts w:ascii="Arial" w:eastAsia="Times New Roman" w:hAnsi="Arial" w:cs="Times New Roman"/>
          <w:sz w:val="24"/>
          <w:szCs w:val="20"/>
        </w:rPr>
      </w:pPr>
    </w:p>
    <w:p w:rsidR="00B5772E" w:rsidRDefault="00B5772E" w:rsidP="00342E0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 agree the addition of non-standard ove</w:t>
      </w:r>
      <w:r w:rsidR="00DA7814">
        <w:rPr>
          <w:rFonts w:ascii="Arial" w:eastAsia="Times New Roman" w:hAnsi="Arial" w:cs="Times New Roman"/>
          <w:sz w:val="24"/>
          <w:szCs w:val="20"/>
        </w:rPr>
        <w:t>rtime payment provisions which we</w:t>
      </w:r>
      <w:r>
        <w:rPr>
          <w:rFonts w:ascii="Arial" w:eastAsia="Times New Roman" w:hAnsi="Arial" w:cs="Times New Roman"/>
          <w:sz w:val="24"/>
          <w:szCs w:val="20"/>
        </w:rPr>
        <w:t>re outside local agreements to the Flexi-Time and Time Off in Lieu Policy.</w:t>
      </w:r>
    </w:p>
    <w:p w:rsidR="00B5772E" w:rsidRDefault="00B5772E" w:rsidP="00342E0D">
      <w:pPr>
        <w:spacing w:after="0" w:line="240" w:lineRule="auto"/>
        <w:jc w:val="both"/>
        <w:rPr>
          <w:rFonts w:ascii="Arial" w:eastAsia="Times New Roman" w:hAnsi="Arial" w:cs="Times New Roman"/>
          <w:sz w:val="24"/>
          <w:szCs w:val="20"/>
        </w:rPr>
      </w:pPr>
    </w:p>
    <w:p w:rsidR="00B5772E" w:rsidRPr="00342E0D" w:rsidRDefault="00244A3E" w:rsidP="00342E0D">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107</w:t>
      </w:r>
      <w:r w:rsidR="00B5772E">
        <w:rPr>
          <w:rFonts w:ascii="Arial" w:eastAsia="Times New Roman" w:hAnsi="Arial" w:cs="Arial"/>
          <w:b/>
          <w:sz w:val="24"/>
          <w:szCs w:val="24"/>
        </w:rPr>
        <w:t xml:space="preserve"> </w:t>
      </w:r>
      <w:r w:rsidR="00B5772E" w:rsidRPr="00966EE8">
        <w:rPr>
          <w:rFonts w:ascii="Arial" w:eastAsia="Times New Roman" w:hAnsi="Arial" w:cs="Arial"/>
          <w:b/>
          <w:sz w:val="24"/>
          <w:szCs w:val="24"/>
        </w:rPr>
        <w:t>–</w:t>
      </w:r>
      <w:r w:rsidR="00B5772E">
        <w:rPr>
          <w:rFonts w:ascii="Arial" w:eastAsia="Times New Roman" w:hAnsi="Arial" w:cs="Arial"/>
          <w:b/>
          <w:sz w:val="24"/>
          <w:szCs w:val="24"/>
        </w:rPr>
        <w:t xml:space="preserve"> Social Media Policy</w:t>
      </w:r>
    </w:p>
    <w:p w:rsidR="00342E0D" w:rsidRDefault="00342E0D" w:rsidP="00AF228F">
      <w:pPr>
        <w:spacing w:after="0" w:line="240" w:lineRule="auto"/>
        <w:jc w:val="both"/>
        <w:rPr>
          <w:rFonts w:ascii="Arial" w:eastAsia="Times New Roman" w:hAnsi="Arial" w:cs="Times New Roman"/>
          <w:sz w:val="24"/>
          <w:szCs w:val="20"/>
        </w:rPr>
      </w:pPr>
    </w:p>
    <w:p w:rsidR="00D352FE" w:rsidRPr="00D352FE" w:rsidRDefault="00D352FE" w:rsidP="00D352FE">
      <w:pPr>
        <w:spacing w:after="0" w:line="240" w:lineRule="auto"/>
        <w:jc w:val="both"/>
        <w:rPr>
          <w:rFonts w:ascii="Arial" w:eastAsia="Times New Roman" w:hAnsi="Arial" w:cs="Arial"/>
          <w:sz w:val="24"/>
          <w:szCs w:val="20"/>
        </w:rPr>
      </w:pPr>
      <w:r w:rsidRPr="00D352FE">
        <w:rPr>
          <w:rFonts w:ascii="Arial" w:eastAsia="Times New Roman" w:hAnsi="Arial" w:cs="Arial"/>
          <w:sz w:val="24"/>
          <w:szCs w:val="20"/>
        </w:rPr>
        <w:t>The Council’s Social Media Policy ha</w:t>
      </w:r>
      <w:r>
        <w:rPr>
          <w:rFonts w:ascii="Arial" w:eastAsia="Times New Roman" w:hAnsi="Arial" w:cs="Arial"/>
          <w:sz w:val="24"/>
          <w:szCs w:val="20"/>
        </w:rPr>
        <w:t>d</w:t>
      </w:r>
      <w:r w:rsidRPr="00D352FE">
        <w:rPr>
          <w:rFonts w:ascii="Arial" w:eastAsia="Times New Roman" w:hAnsi="Arial" w:cs="Arial"/>
          <w:sz w:val="24"/>
          <w:szCs w:val="20"/>
        </w:rPr>
        <w:t xml:space="preserve"> been updated to expand on the reporting of policy breaches and the expectations of employees and Members, using social media in their personal life.  The Social Media Policy </w:t>
      </w:r>
      <w:r>
        <w:rPr>
          <w:rFonts w:ascii="Arial" w:eastAsia="Times New Roman" w:hAnsi="Arial" w:cs="Arial"/>
          <w:sz w:val="24"/>
          <w:szCs w:val="20"/>
        </w:rPr>
        <w:t>was considered by the Committee.</w:t>
      </w:r>
    </w:p>
    <w:p w:rsidR="00845178" w:rsidRDefault="00845178" w:rsidP="00D352FE">
      <w:pPr>
        <w:spacing w:after="0" w:line="240" w:lineRule="auto"/>
        <w:jc w:val="both"/>
        <w:rPr>
          <w:rFonts w:ascii="Arial" w:eastAsia="Times New Roman" w:hAnsi="Arial" w:cs="Arial"/>
          <w:sz w:val="24"/>
          <w:szCs w:val="20"/>
        </w:rPr>
      </w:pPr>
    </w:p>
    <w:p w:rsidR="00244A3E" w:rsidRDefault="00244A3E">
      <w:pPr>
        <w:rPr>
          <w:rFonts w:ascii="Arial" w:eastAsia="Times New Roman" w:hAnsi="Arial" w:cs="Arial"/>
          <w:sz w:val="24"/>
          <w:szCs w:val="20"/>
        </w:rPr>
      </w:pPr>
      <w:r>
        <w:rPr>
          <w:rFonts w:ascii="Arial" w:eastAsia="Times New Roman" w:hAnsi="Arial" w:cs="Arial"/>
          <w:sz w:val="24"/>
          <w:szCs w:val="20"/>
        </w:rPr>
        <w:br w:type="page"/>
      </w:r>
    </w:p>
    <w:p w:rsidR="00D352FE" w:rsidRPr="00D352FE" w:rsidRDefault="00D352FE" w:rsidP="00D352FE">
      <w:pPr>
        <w:spacing w:after="0" w:line="240" w:lineRule="auto"/>
        <w:jc w:val="both"/>
        <w:rPr>
          <w:rFonts w:ascii="Arial" w:eastAsia="Times New Roman" w:hAnsi="Arial" w:cs="Arial"/>
          <w:sz w:val="24"/>
          <w:szCs w:val="20"/>
        </w:rPr>
      </w:pPr>
      <w:r w:rsidRPr="00D352FE">
        <w:rPr>
          <w:rFonts w:ascii="Arial" w:eastAsia="Times New Roman" w:hAnsi="Arial" w:cs="Arial"/>
          <w:sz w:val="24"/>
          <w:szCs w:val="20"/>
        </w:rPr>
        <w:lastRenderedPageBreak/>
        <w:t>The section for ‘Responsibilities’ (</w:t>
      </w:r>
      <w:r>
        <w:rPr>
          <w:rFonts w:ascii="Arial" w:eastAsia="Times New Roman" w:hAnsi="Arial" w:cs="Arial"/>
          <w:sz w:val="24"/>
          <w:szCs w:val="20"/>
        </w:rPr>
        <w:t>Se</w:t>
      </w:r>
      <w:r w:rsidRPr="00D352FE">
        <w:rPr>
          <w:rFonts w:ascii="Arial" w:eastAsia="Times New Roman" w:hAnsi="Arial" w:cs="Arial"/>
          <w:sz w:val="24"/>
          <w:szCs w:val="20"/>
        </w:rPr>
        <w:t>ction 3) ha</w:t>
      </w:r>
      <w:r w:rsidR="00534DFD">
        <w:rPr>
          <w:rFonts w:ascii="Arial" w:eastAsia="Times New Roman" w:hAnsi="Arial" w:cs="Arial"/>
          <w:sz w:val="24"/>
          <w:szCs w:val="20"/>
        </w:rPr>
        <w:t>d</w:t>
      </w:r>
      <w:r w:rsidRPr="00D352FE">
        <w:rPr>
          <w:rFonts w:ascii="Arial" w:eastAsia="Times New Roman" w:hAnsi="Arial" w:cs="Arial"/>
          <w:sz w:val="24"/>
          <w:szCs w:val="20"/>
        </w:rPr>
        <w:t xml:space="preserve"> been split to add more detail on how to raise a breach/concern (section 4).  The sections previously entitled ‘Applying the policy for personal use outside of work’ a</w:t>
      </w:r>
      <w:r w:rsidR="00534DFD">
        <w:rPr>
          <w:rFonts w:ascii="Arial" w:eastAsia="Times New Roman" w:hAnsi="Arial" w:cs="Arial"/>
          <w:sz w:val="24"/>
          <w:szCs w:val="20"/>
        </w:rPr>
        <w:t>nd ‘Misuse of social media’ had</w:t>
      </w:r>
      <w:r w:rsidRPr="00D352FE">
        <w:rPr>
          <w:rFonts w:ascii="Arial" w:eastAsia="Times New Roman" w:hAnsi="Arial" w:cs="Arial"/>
          <w:sz w:val="24"/>
          <w:szCs w:val="20"/>
        </w:rPr>
        <w:t xml:space="preserve"> been amalgamated into a section called ‘Social media in your personal life’ (section 6).</w:t>
      </w:r>
    </w:p>
    <w:p w:rsidR="00D352FE" w:rsidRPr="00D352FE" w:rsidRDefault="00D352FE" w:rsidP="00D352FE">
      <w:pPr>
        <w:spacing w:after="0" w:line="240" w:lineRule="auto"/>
        <w:jc w:val="both"/>
        <w:rPr>
          <w:rFonts w:ascii="Arial" w:eastAsia="Times New Roman" w:hAnsi="Arial" w:cs="Arial"/>
          <w:sz w:val="24"/>
          <w:szCs w:val="20"/>
        </w:rPr>
      </w:pPr>
    </w:p>
    <w:p w:rsidR="00B5772E" w:rsidRDefault="00D352FE" w:rsidP="00D352FE">
      <w:pPr>
        <w:spacing w:after="0" w:line="240" w:lineRule="auto"/>
        <w:jc w:val="both"/>
        <w:rPr>
          <w:rFonts w:ascii="Arial" w:eastAsia="Times New Roman" w:hAnsi="Arial" w:cs="Arial"/>
          <w:sz w:val="24"/>
          <w:szCs w:val="20"/>
        </w:rPr>
      </w:pPr>
      <w:r w:rsidRPr="00D352FE">
        <w:rPr>
          <w:rFonts w:ascii="Arial" w:eastAsia="Times New Roman" w:hAnsi="Arial" w:cs="Arial"/>
          <w:sz w:val="24"/>
          <w:szCs w:val="20"/>
        </w:rPr>
        <w:t>The section concerning ‘Social media in your personal life’ d</w:t>
      </w:r>
      <w:r w:rsidR="00DA7814">
        <w:rPr>
          <w:rFonts w:ascii="Arial" w:eastAsia="Times New Roman" w:hAnsi="Arial" w:cs="Arial"/>
          <w:sz w:val="24"/>
          <w:szCs w:val="20"/>
        </w:rPr>
        <w:t>id</w:t>
      </w:r>
      <w:r w:rsidRPr="00D352FE">
        <w:rPr>
          <w:rFonts w:ascii="Arial" w:eastAsia="Times New Roman" w:hAnsi="Arial" w:cs="Arial"/>
          <w:sz w:val="24"/>
          <w:szCs w:val="20"/>
        </w:rPr>
        <w:t xml:space="preserve"> not cont</w:t>
      </w:r>
      <w:r w:rsidR="00534DFD">
        <w:rPr>
          <w:rFonts w:ascii="Arial" w:eastAsia="Times New Roman" w:hAnsi="Arial" w:cs="Arial"/>
          <w:sz w:val="24"/>
          <w:szCs w:val="20"/>
        </w:rPr>
        <w:t>ain an exclusive listing but did</w:t>
      </w:r>
      <w:r w:rsidRPr="00D352FE">
        <w:rPr>
          <w:rFonts w:ascii="Arial" w:eastAsia="Times New Roman" w:hAnsi="Arial" w:cs="Arial"/>
          <w:sz w:val="24"/>
          <w:szCs w:val="20"/>
        </w:rPr>
        <w:t xml:space="preserve"> identify various cate</w:t>
      </w:r>
      <w:r w:rsidR="00534DFD">
        <w:rPr>
          <w:rFonts w:ascii="Arial" w:eastAsia="Times New Roman" w:hAnsi="Arial" w:cs="Arial"/>
          <w:sz w:val="24"/>
          <w:szCs w:val="20"/>
        </w:rPr>
        <w:t>gories, including imagery that wa</w:t>
      </w:r>
      <w:r w:rsidRPr="00D352FE">
        <w:rPr>
          <w:rFonts w:ascii="Arial" w:eastAsia="Times New Roman" w:hAnsi="Arial" w:cs="Arial"/>
          <w:sz w:val="24"/>
          <w:szCs w:val="20"/>
        </w:rPr>
        <w:t>s inappropriate to associate the Council with</w:t>
      </w:r>
      <w:r>
        <w:rPr>
          <w:rFonts w:ascii="Arial" w:eastAsia="Times New Roman" w:hAnsi="Arial" w:cs="Arial"/>
          <w:sz w:val="24"/>
          <w:szCs w:val="20"/>
        </w:rPr>
        <w:t>.</w:t>
      </w:r>
    </w:p>
    <w:p w:rsidR="00534DFD" w:rsidRDefault="00534DFD" w:rsidP="00D352FE">
      <w:pPr>
        <w:spacing w:after="0" w:line="240" w:lineRule="auto"/>
        <w:jc w:val="both"/>
        <w:rPr>
          <w:rFonts w:ascii="Arial" w:eastAsia="Times New Roman" w:hAnsi="Arial" w:cs="Arial"/>
          <w:sz w:val="24"/>
          <w:szCs w:val="20"/>
        </w:rPr>
      </w:pPr>
    </w:p>
    <w:p w:rsidR="00534DFD" w:rsidRDefault="00534DFD" w:rsidP="00D352FE">
      <w:pPr>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RECOMMENDED:- To recommend the Council to </w:t>
      </w:r>
      <w:r w:rsidR="00244A3E">
        <w:rPr>
          <w:rFonts w:ascii="Arial" w:eastAsia="Times New Roman" w:hAnsi="Arial" w:cs="Arial"/>
          <w:sz w:val="24"/>
          <w:szCs w:val="20"/>
        </w:rPr>
        <w:t>approve the Social Media Policy to be reviewed in March 2019.</w:t>
      </w:r>
    </w:p>
    <w:p w:rsidR="002A78F0" w:rsidRDefault="002A78F0" w:rsidP="00D352FE">
      <w:pPr>
        <w:spacing w:after="0" w:line="240" w:lineRule="auto"/>
        <w:jc w:val="both"/>
        <w:rPr>
          <w:rFonts w:ascii="Arial" w:eastAsia="Times New Roman" w:hAnsi="Arial" w:cs="Arial"/>
          <w:sz w:val="24"/>
          <w:szCs w:val="20"/>
        </w:rPr>
      </w:pPr>
    </w:p>
    <w:p w:rsidR="002A78F0" w:rsidRDefault="00244A3E" w:rsidP="00D352FE">
      <w:pPr>
        <w:spacing w:after="0" w:line="240" w:lineRule="auto"/>
        <w:jc w:val="both"/>
        <w:rPr>
          <w:rFonts w:ascii="Arial" w:eastAsia="Times New Roman" w:hAnsi="Arial" w:cs="Arial"/>
          <w:b/>
          <w:sz w:val="24"/>
          <w:szCs w:val="24"/>
        </w:rPr>
      </w:pPr>
      <w:r>
        <w:rPr>
          <w:rFonts w:ascii="Arial" w:eastAsia="Times New Roman" w:hAnsi="Arial" w:cs="Arial"/>
          <w:b/>
          <w:sz w:val="24"/>
          <w:szCs w:val="24"/>
        </w:rPr>
        <w:t>108</w:t>
      </w:r>
      <w:r w:rsidR="002A78F0">
        <w:rPr>
          <w:rFonts w:ascii="Arial" w:eastAsia="Times New Roman" w:hAnsi="Arial" w:cs="Arial"/>
          <w:b/>
          <w:sz w:val="24"/>
          <w:szCs w:val="24"/>
        </w:rPr>
        <w:t xml:space="preserve"> </w:t>
      </w:r>
      <w:r w:rsidR="002A78F0" w:rsidRPr="00966EE8">
        <w:rPr>
          <w:rFonts w:ascii="Arial" w:eastAsia="Times New Roman" w:hAnsi="Arial" w:cs="Arial"/>
          <w:b/>
          <w:sz w:val="24"/>
          <w:szCs w:val="24"/>
        </w:rPr>
        <w:t>–</w:t>
      </w:r>
      <w:r w:rsidR="002A78F0">
        <w:rPr>
          <w:rFonts w:ascii="Arial" w:eastAsia="Times New Roman" w:hAnsi="Arial" w:cs="Arial"/>
          <w:b/>
          <w:sz w:val="24"/>
          <w:szCs w:val="24"/>
        </w:rPr>
        <w:t xml:space="preserve"> Pay Policy 2017/18</w:t>
      </w:r>
    </w:p>
    <w:p w:rsidR="002A78F0" w:rsidRDefault="002A78F0" w:rsidP="00D352FE">
      <w:pPr>
        <w:spacing w:after="0" w:line="240" w:lineRule="auto"/>
        <w:jc w:val="both"/>
        <w:rPr>
          <w:rFonts w:ascii="Arial" w:eastAsia="Times New Roman" w:hAnsi="Arial" w:cs="Arial"/>
          <w:b/>
          <w:sz w:val="24"/>
          <w:szCs w:val="24"/>
        </w:rPr>
      </w:pPr>
    </w:p>
    <w:p w:rsidR="002A78F0" w:rsidRPr="002A78F0" w:rsidRDefault="002A78F0" w:rsidP="002A78F0">
      <w:pPr>
        <w:spacing w:after="0" w:line="240" w:lineRule="auto"/>
        <w:jc w:val="both"/>
        <w:rPr>
          <w:rFonts w:ascii="Arial" w:eastAsia="Times New Roman" w:hAnsi="Arial" w:cs="Times New Roman"/>
          <w:sz w:val="24"/>
          <w:szCs w:val="20"/>
        </w:rPr>
      </w:pPr>
      <w:r w:rsidRPr="002A78F0">
        <w:rPr>
          <w:rFonts w:ascii="Arial" w:eastAsia="Times New Roman" w:hAnsi="Arial" w:cs="Times New Roman"/>
          <w:sz w:val="24"/>
          <w:szCs w:val="20"/>
        </w:rPr>
        <w:t xml:space="preserve">The </w:t>
      </w:r>
      <w:r>
        <w:rPr>
          <w:rFonts w:ascii="Arial" w:eastAsia="Times New Roman" w:hAnsi="Arial" w:cs="Times New Roman"/>
          <w:sz w:val="24"/>
          <w:szCs w:val="20"/>
        </w:rPr>
        <w:t xml:space="preserve">Director of Resources reminded the Committee that the </w:t>
      </w:r>
      <w:r w:rsidRPr="002A78F0">
        <w:rPr>
          <w:rFonts w:ascii="Arial" w:eastAsia="Times New Roman" w:hAnsi="Arial" w:cs="Times New Roman"/>
          <w:sz w:val="24"/>
          <w:szCs w:val="20"/>
        </w:rPr>
        <w:t xml:space="preserve">Council’s Pay Policy </w:t>
      </w:r>
      <w:r>
        <w:rPr>
          <w:rFonts w:ascii="Arial" w:eastAsia="Times New Roman" w:hAnsi="Arial" w:cs="Times New Roman"/>
          <w:sz w:val="24"/>
          <w:szCs w:val="20"/>
        </w:rPr>
        <w:t>wa</w:t>
      </w:r>
      <w:r w:rsidRPr="002A78F0">
        <w:rPr>
          <w:rFonts w:ascii="Arial" w:eastAsia="Times New Roman" w:hAnsi="Arial" w:cs="Times New Roman"/>
          <w:sz w:val="24"/>
          <w:szCs w:val="20"/>
        </w:rPr>
        <w:t>s subject to review on an annual basis being approved at Council by 31st March each year.</w:t>
      </w:r>
    </w:p>
    <w:p w:rsidR="002A78F0" w:rsidRPr="002A78F0" w:rsidRDefault="002A78F0" w:rsidP="002A78F0">
      <w:pPr>
        <w:spacing w:after="0" w:line="240" w:lineRule="auto"/>
        <w:jc w:val="both"/>
        <w:rPr>
          <w:rFonts w:ascii="Arial" w:eastAsia="Times New Roman" w:hAnsi="Arial" w:cs="Times New Roman"/>
          <w:sz w:val="24"/>
          <w:szCs w:val="20"/>
        </w:rPr>
      </w:pPr>
    </w:p>
    <w:p w:rsidR="002A78F0" w:rsidRPr="002A78F0" w:rsidRDefault="002A78F0" w:rsidP="002A78F0">
      <w:pPr>
        <w:spacing w:after="0" w:line="240" w:lineRule="auto"/>
        <w:jc w:val="both"/>
        <w:rPr>
          <w:rFonts w:ascii="Arial" w:eastAsia="Times New Roman" w:hAnsi="Arial" w:cs="Times New Roman"/>
          <w:sz w:val="24"/>
          <w:szCs w:val="20"/>
        </w:rPr>
      </w:pPr>
      <w:r w:rsidRPr="002A78F0">
        <w:rPr>
          <w:rFonts w:ascii="Arial" w:eastAsia="Times New Roman" w:hAnsi="Arial" w:cs="Times New Roman"/>
          <w:sz w:val="24"/>
          <w:szCs w:val="20"/>
        </w:rPr>
        <w:t>Th</w:t>
      </w:r>
      <w:r>
        <w:rPr>
          <w:rFonts w:ascii="Arial" w:eastAsia="Times New Roman" w:hAnsi="Arial" w:cs="Times New Roman"/>
          <w:sz w:val="24"/>
          <w:szCs w:val="20"/>
        </w:rPr>
        <w:t>e</w:t>
      </w:r>
      <w:r w:rsidRPr="002A78F0">
        <w:rPr>
          <w:rFonts w:ascii="Arial" w:eastAsia="Times New Roman" w:hAnsi="Arial" w:cs="Times New Roman"/>
          <w:sz w:val="24"/>
          <w:szCs w:val="20"/>
        </w:rPr>
        <w:t xml:space="preserve"> Pay Policy Statement sets out the Council’s approach to pay policy in accordance with the requirements of Section 38 of the Localism Act 2011.</w:t>
      </w:r>
    </w:p>
    <w:p w:rsidR="002A78F0" w:rsidRPr="002A78F0" w:rsidRDefault="002A78F0" w:rsidP="002A78F0">
      <w:pPr>
        <w:spacing w:after="0" w:line="240" w:lineRule="auto"/>
        <w:jc w:val="both"/>
        <w:rPr>
          <w:rFonts w:ascii="Arial" w:eastAsia="Times New Roman" w:hAnsi="Arial" w:cs="Times New Roman"/>
          <w:sz w:val="24"/>
          <w:szCs w:val="20"/>
        </w:rPr>
      </w:pPr>
    </w:p>
    <w:p w:rsidR="002A78F0" w:rsidRDefault="002A78F0" w:rsidP="002A78F0">
      <w:pPr>
        <w:spacing w:after="0" w:line="240" w:lineRule="auto"/>
        <w:jc w:val="both"/>
        <w:rPr>
          <w:rFonts w:ascii="Arial" w:eastAsia="Times New Roman" w:hAnsi="Arial" w:cs="Times New Roman"/>
          <w:sz w:val="24"/>
          <w:szCs w:val="20"/>
        </w:rPr>
      </w:pPr>
      <w:r w:rsidRPr="002A78F0">
        <w:rPr>
          <w:rFonts w:ascii="Arial" w:eastAsia="Times New Roman" w:hAnsi="Arial" w:cs="Times New Roman"/>
          <w:sz w:val="24"/>
          <w:szCs w:val="20"/>
        </w:rPr>
        <w:t xml:space="preserve">The purpose of the statement </w:t>
      </w:r>
      <w:r>
        <w:rPr>
          <w:rFonts w:ascii="Arial" w:eastAsia="Times New Roman" w:hAnsi="Arial" w:cs="Times New Roman"/>
          <w:sz w:val="24"/>
          <w:szCs w:val="20"/>
        </w:rPr>
        <w:t>wa</w:t>
      </w:r>
      <w:r w:rsidRPr="002A78F0">
        <w:rPr>
          <w:rFonts w:ascii="Arial" w:eastAsia="Times New Roman" w:hAnsi="Arial" w:cs="Times New Roman"/>
          <w:sz w:val="24"/>
          <w:szCs w:val="20"/>
        </w:rPr>
        <w:t>s to provide transparency with regard to the Council’s approach to setting the pay of its employees.</w:t>
      </w:r>
    </w:p>
    <w:p w:rsidR="002A78F0" w:rsidRDefault="002A78F0" w:rsidP="002A78F0">
      <w:pPr>
        <w:spacing w:after="0" w:line="240" w:lineRule="auto"/>
        <w:jc w:val="both"/>
        <w:rPr>
          <w:rFonts w:ascii="Arial" w:eastAsia="Times New Roman" w:hAnsi="Arial" w:cs="Times New Roman"/>
          <w:sz w:val="24"/>
          <w:szCs w:val="20"/>
        </w:rPr>
      </w:pPr>
    </w:p>
    <w:p w:rsidR="002A78F0" w:rsidRPr="002A78F0" w:rsidRDefault="002A78F0" w:rsidP="002A78F0">
      <w:pPr>
        <w:spacing w:after="0" w:line="240" w:lineRule="auto"/>
        <w:jc w:val="both"/>
        <w:rPr>
          <w:rFonts w:ascii="Arial" w:eastAsia="Times New Roman" w:hAnsi="Arial" w:cs="Arial"/>
          <w:sz w:val="24"/>
          <w:szCs w:val="20"/>
        </w:rPr>
      </w:pPr>
      <w:r>
        <w:rPr>
          <w:rFonts w:ascii="Arial" w:eastAsia="Times New Roman" w:hAnsi="Arial" w:cs="Arial"/>
          <w:sz w:val="24"/>
          <w:szCs w:val="20"/>
        </w:rPr>
        <w:t>Minor amendments had</w:t>
      </w:r>
      <w:r w:rsidRPr="002A78F0">
        <w:rPr>
          <w:rFonts w:ascii="Arial" w:eastAsia="Times New Roman" w:hAnsi="Arial" w:cs="Arial"/>
          <w:sz w:val="24"/>
          <w:szCs w:val="20"/>
        </w:rPr>
        <w:t xml:space="preserve"> been made to the policy to reflect salary changes and the resulting update to the pay multiple (see section on Lowest Paid Employees).</w:t>
      </w:r>
    </w:p>
    <w:p w:rsidR="002A78F0" w:rsidRDefault="002A78F0" w:rsidP="002A78F0">
      <w:pPr>
        <w:spacing w:after="0" w:line="240" w:lineRule="auto"/>
        <w:jc w:val="both"/>
        <w:rPr>
          <w:rFonts w:ascii="Arial" w:eastAsia="Times New Roman" w:hAnsi="Arial" w:cs="Times New Roman"/>
          <w:sz w:val="24"/>
          <w:szCs w:val="20"/>
        </w:rPr>
      </w:pPr>
    </w:p>
    <w:p w:rsidR="002A78F0" w:rsidRDefault="002A78F0" w:rsidP="002A78F0">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 to approve the Pay Policy for 2017/18.</w:t>
      </w:r>
    </w:p>
    <w:p w:rsidR="002A78F0" w:rsidRDefault="002A78F0" w:rsidP="002A78F0">
      <w:pPr>
        <w:spacing w:after="0" w:line="240" w:lineRule="auto"/>
        <w:jc w:val="both"/>
        <w:rPr>
          <w:rFonts w:ascii="Arial" w:eastAsia="Times New Roman" w:hAnsi="Arial" w:cs="Times New Roman"/>
          <w:sz w:val="24"/>
          <w:szCs w:val="20"/>
        </w:rPr>
      </w:pPr>
    </w:p>
    <w:p w:rsidR="002A78F0" w:rsidRDefault="00244A3E" w:rsidP="002A78F0">
      <w:pPr>
        <w:spacing w:after="0" w:line="240" w:lineRule="auto"/>
        <w:jc w:val="both"/>
        <w:rPr>
          <w:rFonts w:ascii="Arial" w:eastAsia="Times New Roman" w:hAnsi="Arial" w:cs="Arial"/>
          <w:b/>
          <w:sz w:val="24"/>
          <w:szCs w:val="24"/>
        </w:rPr>
      </w:pPr>
      <w:r>
        <w:rPr>
          <w:rFonts w:ascii="Arial" w:eastAsia="Times New Roman" w:hAnsi="Arial" w:cs="Arial"/>
          <w:b/>
          <w:sz w:val="24"/>
          <w:szCs w:val="24"/>
        </w:rPr>
        <w:t>109</w:t>
      </w:r>
      <w:r w:rsidR="002A78F0">
        <w:rPr>
          <w:rFonts w:ascii="Arial" w:eastAsia="Times New Roman" w:hAnsi="Arial" w:cs="Arial"/>
          <w:b/>
          <w:sz w:val="24"/>
          <w:szCs w:val="24"/>
        </w:rPr>
        <w:t xml:space="preserve"> </w:t>
      </w:r>
      <w:r w:rsidR="002A78F0" w:rsidRPr="00966EE8">
        <w:rPr>
          <w:rFonts w:ascii="Arial" w:eastAsia="Times New Roman" w:hAnsi="Arial" w:cs="Arial"/>
          <w:b/>
          <w:sz w:val="24"/>
          <w:szCs w:val="24"/>
        </w:rPr>
        <w:t>–</w:t>
      </w:r>
      <w:r w:rsidR="002A78F0">
        <w:rPr>
          <w:rFonts w:ascii="Arial" w:eastAsia="Times New Roman" w:hAnsi="Arial" w:cs="Arial"/>
          <w:b/>
          <w:sz w:val="24"/>
          <w:szCs w:val="24"/>
        </w:rPr>
        <w:t xml:space="preserve"> Barrow Borough Council Tablet Acceptable Usage Policy for Councillors</w:t>
      </w:r>
    </w:p>
    <w:p w:rsidR="002A78F0" w:rsidRDefault="002A78F0" w:rsidP="002A78F0">
      <w:pPr>
        <w:spacing w:after="0" w:line="240" w:lineRule="auto"/>
        <w:jc w:val="both"/>
        <w:rPr>
          <w:rFonts w:ascii="Arial" w:eastAsia="Times New Roman" w:hAnsi="Arial" w:cs="Arial"/>
          <w:b/>
          <w:sz w:val="24"/>
          <w:szCs w:val="24"/>
        </w:rPr>
      </w:pPr>
    </w:p>
    <w:p w:rsidR="002A78F0" w:rsidRPr="002A78F0" w:rsidRDefault="002A78F0" w:rsidP="002A78F0">
      <w:pPr>
        <w:spacing w:after="0" w:line="240" w:lineRule="auto"/>
        <w:jc w:val="both"/>
        <w:rPr>
          <w:rFonts w:ascii="Arial" w:eastAsia="Times New Roman" w:hAnsi="Arial" w:cs="Arial"/>
          <w:sz w:val="24"/>
          <w:szCs w:val="20"/>
        </w:rPr>
      </w:pPr>
      <w:r w:rsidRPr="002A78F0">
        <w:rPr>
          <w:rFonts w:ascii="Arial" w:hAnsi="Arial" w:cs="Arial"/>
          <w:sz w:val="24"/>
          <w:szCs w:val="24"/>
        </w:rPr>
        <w:t xml:space="preserve">The </w:t>
      </w:r>
      <w:r>
        <w:rPr>
          <w:rFonts w:ascii="Arial" w:hAnsi="Arial" w:cs="Arial"/>
          <w:sz w:val="24"/>
          <w:szCs w:val="24"/>
        </w:rPr>
        <w:t xml:space="preserve">Committee considered a report on the </w:t>
      </w:r>
      <w:r w:rsidRPr="002A78F0">
        <w:rPr>
          <w:rFonts w:ascii="Arial" w:hAnsi="Arial" w:cs="Arial"/>
          <w:sz w:val="24"/>
          <w:szCs w:val="24"/>
        </w:rPr>
        <w:t xml:space="preserve">Council’s Tablet Acceptable Usage Policy for Councillors </w:t>
      </w:r>
      <w:r w:rsidRPr="002A78F0">
        <w:rPr>
          <w:rFonts w:ascii="Arial" w:eastAsia="Times New Roman" w:hAnsi="Arial" w:cs="Arial"/>
          <w:sz w:val="24"/>
          <w:szCs w:val="20"/>
        </w:rPr>
        <w:t>which sets out the Council’s approach to use of tablet devices by Members.</w:t>
      </w:r>
      <w:r>
        <w:rPr>
          <w:rFonts w:ascii="Arial" w:eastAsia="Times New Roman" w:hAnsi="Arial" w:cs="Arial"/>
          <w:sz w:val="24"/>
          <w:szCs w:val="20"/>
        </w:rPr>
        <w:t xml:space="preserve">  A copy of the Policy was considered by the Committee.</w:t>
      </w:r>
    </w:p>
    <w:p w:rsidR="002A78F0" w:rsidRPr="002A78F0" w:rsidRDefault="002A78F0" w:rsidP="002A78F0">
      <w:pPr>
        <w:spacing w:after="0" w:line="240" w:lineRule="auto"/>
        <w:jc w:val="both"/>
        <w:rPr>
          <w:rFonts w:ascii="Arial" w:eastAsia="Times New Roman" w:hAnsi="Arial" w:cs="Arial"/>
          <w:sz w:val="24"/>
          <w:szCs w:val="20"/>
        </w:rPr>
      </w:pPr>
    </w:p>
    <w:p w:rsidR="002A78F0" w:rsidRPr="002A78F0" w:rsidRDefault="002A78F0" w:rsidP="002A78F0">
      <w:pPr>
        <w:spacing w:after="0" w:line="240" w:lineRule="auto"/>
        <w:jc w:val="both"/>
        <w:rPr>
          <w:rFonts w:ascii="Arial" w:eastAsia="Times New Roman" w:hAnsi="Arial" w:cs="Arial"/>
          <w:sz w:val="24"/>
          <w:szCs w:val="20"/>
        </w:rPr>
      </w:pPr>
      <w:r w:rsidRPr="002A78F0">
        <w:rPr>
          <w:rFonts w:ascii="Arial" w:eastAsia="Times New Roman" w:hAnsi="Arial" w:cs="Arial"/>
          <w:sz w:val="24"/>
          <w:szCs w:val="20"/>
        </w:rPr>
        <w:t>Use of Tablet</w:t>
      </w:r>
      <w:r>
        <w:rPr>
          <w:rFonts w:ascii="Arial" w:eastAsia="Times New Roman" w:hAnsi="Arial" w:cs="Arial"/>
          <w:sz w:val="24"/>
          <w:szCs w:val="20"/>
        </w:rPr>
        <w:t xml:space="preserve"> devices and new technology would</w:t>
      </w:r>
      <w:r w:rsidRPr="002A78F0">
        <w:rPr>
          <w:rFonts w:ascii="Arial" w:eastAsia="Times New Roman" w:hAnsi="Arial" w:cs="Arial"/>
          <w:sz w:val="24"/>
          <w:szCs w:val="20"/>
        </w:rPr>
        <w:t xml:space="preserve"> enable Council Members to access information on the move, take advantage of Wi-Fi access in the main council buildings and contribute to the reduction in paper and printing costs outlined in the council’s digital strategy plans.  </w:t>
      </w:r>
    </w:p>
    <w:p w:rsidR="002A78F0" w:rsidRPr="002A78F0" w:rsidRDefault="002A78F0" w:rsidP="002A78F0">
      <w:pPr>
        <w:spacing w:after="0" w:line="240" w:lineRule="auto"/>
        <w:jc w:val="both"/>
        <w:rPr>
          <w:rFonts w:ascii="Arial" w:eastAsia="Times New Roman" w:hAnsi="Arial" w:cs="Arial"/>
          <w:sz w:val="24"/>
          <w:szCs w:val="20"/>
        </w:rPr>
      </w:pPr>
    </w:p>
    <w:p w:rsidR="002A78F0" w:rsidRPr="002A78F0" w:rsidRDefault="002A78F0" w:rsidP="002A78F0">
      <w:pPr>
        <w:spacing w:after="0" w:line="240" w:lineRule="auto"/>
        <w:jc w:val="both"/>
        <w:rPr>
          <w:rFonts w:ascii="Arial" w:eastAsia="Times New Roman" w:hAnsi="Arial" w:cs="Arial"/>
          <w:sz w:val="24"/>
          <w:szCs w:val="20"/>
        </w:rPr>
      </w:pPr>
      <w:r>
        <w:rPr>
          <w:rFonts w:ascii="Arial" w:eastAsia="Times New Roman" w:hAnsi="Arial" w:cs="Arial"/>
          <w:sz w:val="24"/>
          <w:szCs w:val="20"/>
        </w:rPr>
        <w:t>The policy would</w:t>
      </w:r>
      <w:r w:rsidRPr="002A78F0">
        <w:rPr>
          <w:rFonts w:ascii="Arial" w:eastAsia="Times New Roman" w:hAnsi="Arial" w:cs="Arial"/>
          <w:sz w:val="24"/>
          <w:szCs w:val="20"/>
        </w:rPr>
        <w:t xml:space="preserve"> apply to Members who w</w:t>
      </w:r>
      <w:r>
        <w:rPr>
          <w:rFonts w:ascii="Arial" w:eastAsia="Times New Roman" w:hAnsi="Arial" w:cs="Arial"/>
          <w:sz w:val="24"/>
          <w:szCs w:val="20"/>
        </w:rPr>
        <w:t>ould</w:t>
      </w:r>
      <w:r w:rsidRPr="002A78F0">
        <w:rPr>
          <w:rFonts w:ascii="Arial" w:eastAsia="Times New Roman" w:hAnsi="Arial" w:cs="Arial"/>
          <w:sz w:val="24"/>
          <w:szCs w:val="20"/>
        </w:rPr>
        <w:t xml:space="preserve"> be asked to sign acceptance of its principles on receipt of a tablet.</w:t>
      </w:r>
    </w:p>
    <w:p w:rsidR="002A78F0" w:rsidRPr="002A78F0" w:rsidRDefault="002A78F0" w:rsidP="002A78F0">
      <w:pPr>
        <w:spacing w:after="0" w:line="240" w:lineRule="auto"/>
        <w:jc w:val="both"/>
        <w:rPr>
          <w:rFonts w:ascii="Arial" w:eastAsia="Times New Roman" w:hAnsi="Arial" w:cs="Arial"/>
          <w:sz w:val="24"/>
          <w:szCs w:val="20"/>
        </w:rPr>
      </w:pPr>
    </w:p>
    <w:p w:rsidR="002A78F0" w:rsidRPr="002A78F0" w:rsidRDefault="002A78F0" w:rsidP="002A78F0">
      <w:pPr>
        <w:spacing w:after="0" w:line="240" w:lineRule="auto"/>
        <w:jc w:val="both"/>
        <w:rPr>
          <w:rFonts w:ascii="Arial" w:eastAsia="Times New Roman" w:hAnsi="Arial" w:cs="Arial"/>
          <w:sz w:val="24"/>
          <w:szCs w:val="20"/>
        </w:rPr>
      </w:pPr>
      <w:r w:rsidRPr="002A78F0">
        <w:rPr>
          <w:rFonts w:ascii="Arial" w:eastAsia="Times New Roman" w:hAnsi="Arial" w:cs="Arial"/>
          <w:sz w:val="24"/>
          <w:szCs w:val="20"/>
        </w:rPr>
        <w:t xml:space="preserve">Following receipt of tablets, </w:t>
      </w:r>
      <w:r w:rsidR="00DA7814">
        <w:rPr>
          <w:rFonts w:ascii="Arial" w:eastAsia="Times New Roman" w:hAnsi="Arial" w:cs="Arial"/>
          <w:sz w:val="24"/>
          <w:szCs w:val="20"/>
        </w:rPr>
        <w:t>M</w:t>
      </w:r>
      <w:r w:rsidRPr="002A78F0">
        <w:rPr>
          <w:rFonts w:ascii="Arial" w:eastAsia="Times New Roman" w:hAnsi="Arial" w:cs="Arial"/>
          <w:sz w:val="24"/>
          <w:szCs w:val="20"/>
        </w:rPr>
        <w:t>ember</w:t>
      </w:r>
      <w:r>
        <w:rPr>
          <w:rFonts w:ascii="Arial" w:eastAsia="Times New Roman" w:hAnsi="Arial" w:cs="Arial"/>
          <w:sz w:val="24"/>
          <w:szCs w:val="20"/>
        </w:rPr>
        <w:t>s would</w:t>
      </w:r>
      <w:r w:rsidRPr="002A78F0">
        <w:rPr>
          <w:rFonts w:ascii="Arial" w:eastAsia="Times New Roman" w:hAnsi="Arial" w:cs="Arial"/>
          <w:sz w:val="24"/>
          <w:szCs w:val="20"/>
        </w:rPr>
        <w:t xml:space="preserve"> no longer receive paper agenda or report for meetings or Council Committees.</w:t>
      </w:r>
    </w:p>
    <w:p w:rsidR="002A78F0" w:rsidRDefault="002A78F0" w:rsidP="002A78F0">
      <w:pPr>
        <w:spacing w:after="0" w:line="240" w:lineRule="auto"/>
        <w:jc w:val="both"/>
        <w:rPr>
          <w:rFonts w:ascii="Arial" w:eastAsia="Times New Roman" w:hAnsi="Arial" w:cs="Times New Roman"/>
          <w:sz w:val="24"/>
          <w:szCs w:val="20"/>
        </w:rPr>
      </w:pPr>
    </w:p>
    <w:p w:rsidR="002A78F0" w:rsidRDefault="002A78F0" w:rsidP="002A78F0">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 to approve the Barrow Borough Council Tablet Acceptan</w:t>
      </w:r>
      <w:r w:rsidR="00244A3E">
        <w:rPr>
          <w:rFonts w:ascii="Arial" w:eastAsia="Times New Roman" w:hAnsi="Arial" w:cs="Times New Roman"/>
          <w:sz w:val="24"/>
          <w:szCs w:val="20"/>
        </w:rPr>
        <w:t xml:space="preserve">ce Usage Policy for Councillors incorporating any equality </w:t>
      </w:r>
      <w:r w:rsidR="00576D78">
        <w:rPr>
          <w:rFonts w:ascii="Arial" w:eastAsia="Times New Roman" w:hAnsi="Arial" w:cs="Times New Roman"/>
          <w:sz w:val="24"/>
          <w:szCs w:val="20"/>
        </w:rPr>
        <w:t>requirements</w:t>
      </w:r>
      <w:r w:rsidR="00244A3E">
        <w:rPr>
          <w:rFonts w:ascii="Arial" w:eastAsia="Times New Roman" w:hAnsi="Arial" w:cs="Times New Roman"/>
          <w:sz w:val="24"/>
          <w:szCs w:val="20"/>
        </w:rPr>
        <w:t>.</w:t>
      </w:r>
    </w:p>
    <w:p w:rsidR="00845178" w:rsidRDefault="00845178" w:rsidP="002A78F0">
      <w:pPr>
        <w:spacing w:after="0" w:line="240" w:lineRule="auto"/>
        <w:jc w:val="both"/>
        <w:rPr>
          <w:rFonts w:ascii="Arial" w:eastAsia="Times New Roman" w:hAnsi="Arial" w:cs="Times New Roman"/>
          <w:sz w:val="24"/>
          <w:szCs w:val="20"/>
        </w:rPr>
      </w:pPr>
    </w:p>
    <w:p w:rsidR="002A78F0" w:rsidRDefault="00244A3E" w:rsidP="002A78F0">
      <w:pPr>
        <w:spacing w:after="0" w:line="240" w:lineRule="auto"/>
        <w:jc w:val="both"/>
        <w:rPr>
          <w:rFonts w:ascii="Arial" w:eastAsia="Times New Roman" w:hAnsi="Arial" w:cs="Arial"/>
          <w:b/>
          <w:sz w:val="24"/>
          <w:szCs w:val="24"/>
        </w:rPr>
      </w:pPr>
      <w:r>
        <w:rPr>
          <w:rFonts w:ascii="Arial" w:eastAsia="Times New Roman" w:hAnsi="Arial" w:cs="Arial"/>
          <w:b/>
          <w:sz w:val="24"/>
          <w:szCs w:val="24"/>
        </w:rPr>
        <w:t>110</w:t>
      </w:r>
      <w:r w:rsidR="00C85D6D">
        <w:rPr>
          <w:rFonts w:ascii="Arial" w:eastAsia="Times New Roman" w:hAnsi="Arial" w:cs="Arial"/>
          <w:b/>
          <w:sz w:val="24"/>
          <w:szCs w:val="24"/>
        </w:rPr>
        <w:t xml:space="preserve"> </w:t>
      </w:r>
      <w:r w:rsidR="00C85D6D" w:rsidRPr="00966EE8">
        <w:rPr>
          <w:rFonts w:ascii="Arial" w:eastAsia="Times New Roman" w:hAnsi="Arial" w:cs="Arial"/>
          <w:b/>
          <w:sz w:val="24"/>
          <w:szCs w:val="24"/>
        </w:rPr>
        <w:t>–</w:t>
      </w:r>
      <w:r w:rsidR="00C85D6D">
        <w:rPr>
          <w:rFonts w:ascii="Arial" w:eastAsia="Times New Roman" w:hAnsi="Arial" w:cs="Arial"/>
          <w:b/>
          <w:sz w:val="24"/>
          <w:szCs w:val="24"/>
        </w:rPr>
        <w:t xml:space="preserve"> Waste Policies</w:t>
      </w:r>
    </w:p>
    <w:p w:rsidR="00C85D6D" w:rsidRDefault="00C85D6D" w:rsidP="002A78F0">
      <w:pPr>
        <w:spacing w:after="0" w:line="240" w:lineRule="auto"/>
        <w:jc w:val="both"/>
        <w:rPr>
          <w:rFonts w:ascii="Arial" w:eastAsia="Times New Roman" w:hAnsi="Arial" w:cs="Arial"/>
          <w:b/>
          <w:sz w:val="24"/>
          <w:szCs w:val="24"/>
        </w:rPr>
      </w:pPr>
    </w:p>
    <w:p w:rsidR="00C85D6D" w:rsidRPr="00C85D6D" w:rsidRDefault="00C85D6D" w:rsidP="00C85D6D">
      <w:pPr>
        <w:spacing w:after="0" w:line="240" w:lineRule="auto"/>
        <w:jc w:val="both"/>
        <w:rPr>
          <w:rFonts w:ascii="Arial" w:eastAsia="Times New Roman" w:hAnsi="Arial" w:cs="Arial"/>
          <w:sz w:val="24"/>
          <w:szCs w:val="20"/>
        </w:rPr>
      </w:pPr>
      <w:r w:rsidRPr="00C85D6D">
        <w:rPr>
          <w:rFonts w:ascii="Arial" w:eastAsia="Times New Roman" w:hAnsi="Arial" w:cs="Arial"/>
          <w:sz w:val="24"/>
          <w:szCs w:val="20"/>
        </w:rPr>
        <w:t xml:space="preserve">The </w:t>
      </w:r>
      <w:r>
        <w:rPr>
          <w:rFonts w:ascii="Arial" w:eastAsia="Times New Roman" w:hAnsi="Arial" w:cs="Arial"/>
          <w:sz w:val="24"/>
          <w:szCs w:val="20"/>
        </w:rPr>
        <w:t xml:space="preserve">Executive Director reported that the </w:t>
      </w:r>
      <w:r w:rsidRPr="00C85D6D">
        <w:rPr>
          <w:rFonts w:ascii="Arial" w:eastAsia="Times New Roman" w:hAnsi="Arial" w:cs="Arial"/>
          <w:sz w:val="24"/>
          <w:szCs w:val="20"/>
        </w:rPr>
        <w:t xml:space="preserve">Overview and Scrutiny Committee </w:t>
      </w:r>
      <w:r>
        <w:rPr>
          <w:rFonts w:ascii="Arial" w:eastAsia="Times New Roman" w:hAnsi="Arial" w:cs="Arial"/>
          <w:sz w:val="24"/>
          <w:szCs w:val="20"/>
        </w:rPr>
        <w:t xml:space="preserve">had </w:t>
      </w:r>
      <w:r w:rsidRPr="00C85D6D">
        <w:rPr>
          <w:rFonts w:ascii="Arial" w:eastAsia="Times New Roman" w:hAnsi="Arial" w:cs="Arial"/>
          <w:sz w:val="24"/>
          <w:szCs w:val="20"/>
        </w:rPr>
        <w:t>agreed that the waste policies should be reviewed in advance of the new contract commencing in April 2017.</w:t>
      </w:r>
    </w:p>
    <w:p w:rsidR="00C85D6D" w:rsidRPr="00C85D6D" w:rsidRDefault="00C85D6D" w:rsidP="00C85D6D">
      <w:pPr>
        <w:spacing w:after="0" w:line="240" w:lineRule="auto"/>
        <w:jc w:val="both"/>
        <w:rPr>
          <w:rFonts w:ascii="Arial" w:eastAsia="Times New Roman" w:hAnsi="Arial" w:cs="Arial"/>
          <w:sz w:val="24"/>
          <w:szCs w:val="20"/>
        </w:rPr>
      </w:pPr>
    </w:p>
    <w:p w:rsidR="00C85D6D" w:rsidRPr="00C85D6D" w:rsidRDefault="00C85D6D" w:rsidP="00C85D6D">
      <w:pPr>
        <w:spacing w:after="0" w:line="240" w:lineRule="auto"/>
        <w:jc w:val="both"/>
        <w:rPr>
          <w:rFonts w:ascii="Arial" w:eastAsia="Times New Roman" w:hAnsi="Arial" w:cs="Arial"/>
          <w:sz w:val="24"/>
          <w:szCs w:val="20"/>
        </w:rPr>
      </w:pPr>
      <w:r w:rsidRPr="00C85D6D">
        <w:rPr>
          <w:rFonts w:ascii="Arial" w:eastAsia="Times New Roman" w:hAnsi="Arial" w:cs="Arial"/>
          <w:sz w:val="24"/>
          <w:szCs w:val="20"/>
        </w:rPr>
        <w:t xml:space="preserve">A work group consisting of </w:t>
      </w:r>
      <w:r>
        <w:rPr>
          <w:rFonts w:ascii="Arial" w:eastAsia="Times New Roman" w:hAnsi="Arial" w:cs="Arial"/>
          <w:sz w:val="24"/>
          <w:szCs w:val="20"/>
        </w:rPr>
        <w:t xml:space="preserve">the </w:t>
      </w:r>
      <w:r w:rsidRPr="00C85D6D">
        <w:rPr>
          <w:rFonts w:ascii="Arial" w:eastAsia="Times New Roman" w:hAnsi="Arial" w:cs="Arial"/>
          <w:sz w:val="24"/>
          <w:szCs w:val="20"/>
        </w:rPr>
        <w:t xml:space="preserve">Spokesperson for the Environment, the Streetcare Manager, the Corporate Support Assistant and the Corporate Support Manager </w:t>
      </w:r>
      <w:r>
        <w:rPr>
          <w:rFonts w:ascii="Arial" w:eastAsia="Times New Roman" w:hAnsi="Arial" w:cs="Arial"/>
          <w:sz w:val="24"/>
          <w:szCs w:val="20"/>
        </w:rPr>
        <w:t>had been</w:t>
      </w:r>
      <w:r w:rsidRPr="00C85D6D">
        <w:rPr>
          <w:rFonts w:ascii="Arial" w:eastAsia="Times New Roman" w:hAnsi="Arial" w:cs="Arial"/>
          <w:sz w:val="24"/>
          <w:szCs w:val="20"/>
        </w:rPr>
        <w:t xml:space="preserve"> established to review the policies. There weren’t any significant changes to the policies and the Over</w:t>
      </w:r>
      <w:r>
        <w:rPr>
          <w:rFonts w:ascii="Arial" w:eastAsia="Times New Roman" w:hAnsi="Arial" w:cs="Arial"/>
          <w:sz w:val="24"/>
          <w:szCs w:val="20"/>
        </w:rPr>
        <w:t>view and Scrutiny Committee had</w:t>
      </w:r>
      <w:r w:rsidRPr="00C85D6D">
        <w:rPr>
          <w:rFonts w:ascii="Arial" w:eastAsia="Times New Roman" w:hAnsi="Arial" w:cs="Arial"/>
          <w:sz w:val="24"/>
          <w:szCs w:val="20"/>
        </w:rPr>
        <w:t xml:space="preserve"> recommended that they </w:t>
      </w:r>
      <w:r>
        <w:rPr>
          <w:rFonts w:ascii="Arial" w:eastAsia="Times New Roman" w:hAnsi="Arial" w:cs="Arial"/>
          <w:sz w:val="24"/>
          <w:szCs w:val="20"/>
        </w:rPr>
        <w:t>b</w:t>
      </w:r>
      <w:r w:rsidRPr="00C85D6D">
        <w:rPr>
          <w:rFonts w:ascii="Arial" w:eastAsia="Times New Roman" w:hAnsi="Arial" w:cs="Arial"/>
          <w:sz w:val="24"/>
          <w:szCs w:val="20"/>
        </w:rPr>
        <w:t xml:space="preserve">e endorsed by this </w:t>
      </w:r>
      <w:r>
        <w:rPr>
          <w:rFonts w:ascii="Arial" w:eastAsia="Times New Roman" w:hAnsi="Arial" w:cs="Arial"/>
          <w:sz w:val="24"/>
          <w:szCs w:val="20"/>
        </w:rPr>
        <w:t>C</w:t>
      </w:r>
      <w:r w:rsidRPr="00C85D6D">
        <w:rPr>
          <w:rFonts w:ascii="Arial" w:eastAsia="Times New Roman" w:hAnsi="Arial" w:cs="Arial"/>
          <w:sz w:val="24"/>
          <w:szCs w:val="20"/>
        </w:rPr>
        <w:t>ommittee and submitted to Council for approval.</w:t>
      </w:r>
    </w:p>
    <w:p w:rsidR="00C85D6D" w:rsidRDefault="00C85D6D" w:rsidP="002A78F0">
      <w:pPr>
        <w:spacing w:after="0" w:line="240" w:lineRule="auto"/>
        <w:jc w:val="both"/>
        <w:rPr>
          <w:rFonts w:ascii="Arial" w:eastAsia="Times New Roman" w:hAnsi="Arial" w:cs="Times New Roman"/>
          <w:sz w:val="24"/>
          <w:szCs w:val="20"/>
        </w:rPr>
      </w:pPr>
    </w:p>
    <w:p w:rsidR="00244A3E" w:rsidRDefault="00C85D6D" w:rsidP="002A78F0">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w:t>
      </w:r>
      <w:r w:rsidR="00244A3E">
        <w:rPr>
          <w:rFonts w:ascii="Arial" w:eastAsia="Times New Roman" w:hAnsi="Arial" w:cs="Times New Roman"/>
          <w:sz w:val="24"/>
          <w:szCs w:val="20"/>
        </w:rPr>
        <w:t>:-</w:t>
      </w:r>
    </w:p>
    <w:p w:rsidR="00244A3E" w:rsidRDefault="00244A3E" w:rsidP="002A78F0">
      <w:pPr>
        <w:spacing w:after="0" w:line="240" w:lineRule="auto"/>
        <w:jc w:val="both"/>
        <w:rPr>
          <w:rFonts w:ascii="Arial" w:eastAsia="Times New Roman" w:hAnsi="Arial" w:cs="Times New Roman"/>
          <w:sz w:val="24"/>
          <w:szCs w:val="20"/>
        </w:rPr>
      </w:pPr>
    </w:p>
    <w:p w:rsidR="00C85D6D" w:rsidRDefault="00244A3E" w:rsidP="00244A3E">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1.</w:t>
      </w:r>
      <w:r>
        <w:rPr>
          <w:rFonts w:ascii="Arial" w:eastAsia="Times New Roman" w:hAnsi="Arial" w:cs="Times New Roman"/>
          <w:sz w:val="24"/>
          <w:szCs w:val="20"/>
        </w:rPr>
        <w:tab/>
        <w:t>T</w:t>
      </w:r>
      <w:r w:rsidR="00C85D6D">
        <w:rPr>
          <w:rFonts w:ascii="Arial" w:eastAsia="Times New Roman" w:hAnsi="Arial" w:cs="Times New Roman"/>
          <w:sz w:val="24"/>
          <w:szCs w:val="20"/>
        </w:rPr>
        <w:t>o endorse the Cleaner Neighbourhood Act Enforcement Policy and</w:t>
      </w:r>
      <w:r>
        <w:rPr>
          <w:rFonts w:ascii="Arial" w:eastAsia="Times New Roman" w:hAnsi="Arial" w:cs="Times New Roman"/>
          <w:sz w:val="24"/>
          <w:szCs w:val="20"/>
        </w:rPr>
        <w:t xml:space="preserve"> the Small Bin Exemption Policy; and</w:t>
      </w:r>
    </w:p>
    <w:p w:rsidR="00244A3E" w:rsidRDefault="00244A3E" w:rsidP="00244A3E">
      <w:pPr>
        <w:spacing w:after="0" w:line="240" w:lineRule="auto"/>
        <w:ind w:left="567" w:hanging="567"/>
        <w:jc w:val="both"/>
        <w:rPr>
          <w:rFonts w:ascii="Arial" w:eastAsia="Times New Roman" w:hAnsi="Arial" w:cs="Times New Roman"/>
          <w:sz w:val="24"/>
          <w:szCs w:val="20"/>
        </w:rPr>
      </w:pPr>
    </w:p>
    <w:p w:rsidR="00244A3E" w:rsidRDefault="00244A3E" w:rsidP="00244A3E">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2.</w:t>
      </w:r>
      <w:r>
        <w:rPr>
          <w:rFonts w:ascii="Arial" w:eastAsia="Times New Roman" w:hAnsi="Arial" w:cs="Times New Roman"/>
          <w:sz w:val="24"/>
          <w:szCs w:val="20"/>
        </w:rPr>
        <w:tab/>
        <w:t>To request the Executive Director to investigate including restricted works in the Cleaner Neighbourhood Act Enforcement Policy.</w:t>
      </w:r>
    </w:p>
    <w:p w:rsidR="00C85D6D" w:rsidRDefault="00C85D6D" w:rsidP="002A78F0">
      <w:pPr>
        <w:spacing w:after="0" w:line="240" w:lineRule="auto"/>
        <w:jc w:val="both"/>
        <w:rPr>
          <w:rFonts w:ascii="Arial" w:eastAsia="Times New Roman" w:hAnsi="Arial" w:cs="Times New Roman"/>
          <w:sz w:val="24"/>
          <w:szCs w:val="20"/>
        </w:rPr>
      </w:pPr>
    </w:p>
    <w:p w:rsidR="00C85D6D" w:rsidRDefault="00244A3E" w:rsidP="002A78F0">
      <w:pPr>
        <w:spacing w:after="0" w:line="240" w:lineRule="auto"/>
        <w:jc w:val="both"/>
        <w:rPr>
          <w:rFonts w:ascii="Arial" w:eastAsia="Times New Roman" w:hAnsi="Arial" w:cs="Arial"/>
          <w:b/>
          <w:sz w:val="24"/>
          <w:szCs w:val="24"/>
        </w:rPr>
      </w:pPr>
      <w:r>
        <w:rPr>
          <w:rFonts w:ascii="Arial" w:eastAsia="Times New Roman" w:hAnsi="Arial" w:cs="Arial"/>
          <w:b/>
          <w:sz w:val="24"/>
          <w:szCs w:val="24"/>
        </w:rPr>
        <w:t>111</w:t>
      </w:r>
      <w:r w:rsidR="00C85D6D">
        <w:rPr>
          <w:rFonts w:ascii="Arial" w:eastAsia="Times New Roman" w:hAnsi="Arial" w:cs="Arial"/>
          <w:b/>
          <w:sz w:val="24"/>
          <w:szCs w:val="24"/>
        </w:rPr>
        <w:t xml:space="preserve"> </w:t>
      </w:r>
      <w:r w:rsidR="00C85D6D" w:rsidRPr="00966EE8">
        <w:rPr>
          <w:rFonts w:ascii="Arial" w:eastAsia="Times New Roman" w:hAnsi="Arial" w:cs="Arial"/>
          <w:b/>
          <w:sz w:val="24"/>
          <w:szCs w:val="24"/>
        </w:rPr>
        <w:t>–</w:t>
      </w:r>
      <w:r w:rsidR="00C85D6D">
        <w:rPr>
          <w:rFonts w:ascii="Arial" w:eastAsia="Times New Roman" w:hAnsi="Arial" w:cs="Arial"/>
          <w:b/>
          <w:sz w:val="24"/>
          <w:szCs w:val="24"/>
        </w:rPr>
        <w:t xml:space="preserve"> New Traffic Regulation Order (TRO) for Council Owned Car Parks</w:t>
      </w:r>
    </w:p>
    <w:p w:rsidR="00C85D6D" w:rsidRDefault="00C85D6D" w:rsidP="002A78F0">
      <w:pPr>
        <w:spacing w:after="0" w:line="240" w:lineRule="auto"/>
        <w:jc w:val="both"/>
        <w:rPr>
          <w:rFonts w:ascii="Arial" w:eastAsia="Times New Roman" w:hAnsi="Arial" w:cs="Arial"/>
          <w:b/>
          <w:sz w:val="24"/>
          <w:szCs w:val="24"/>
        </w:rPr>
      </w:pPr>
    </w:p>
    <w:p w:rsidR="00514202" w:rsidRPr="00514202" w:rsidRDefault="00514202" w:rsidP="00514202">
      <w:pPr>
        <w:widowControl w:val="0"/>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The Executive Director reminded the Committee that </w:t>
      </w:r>
      <w:r w:rsidRPr="00514202">
        <w:rPr>
          <w:rFonts w:ascii="Arial" w:eastAsia="Times New Roman" w:hAnsi="Arial" w:cs="Times New Roman"/>
          <w:sz w:val="24"/>
          <w:szCs w:val="24"/>
        </w:rPr>
        <w:t xml:space="preserve">Traffic Regulation Orders </w:t>
      </w:r>
      <w:r w:rsidR="00DA7814">
        <w:rPr>
          <w:rFonts w:ascii="Arial" w:eastAsia="Times New Roman" w:hAnsi="Arial" w:cs="Times New Roman"/>
          <w:sz w:val="24"/>
          <w:szCs w:val="24"/>
        </w:rPr>
        <w:t xml:space="preserve">had </w:t>
      </w:r>
      <w:r w:rsidRPr="00514202">
        <w:rPr>
          <w:rFonts w:ascii="Arial" w:eastAsia="Times New Roman" w:hAnsi="Arial" w:cs="Times New Roman"/>
          <w:sz w:val="24"/>
          <w:szCs w:val="24"/>
        </w:rPr>
        <w:t>allow</w:t>
      </w:r>
      <w:r>
        <w:rPr>
          <w:rFonts w:ascii="Arial" w:eastAsia="Times New Roman" w:hAnsi="Arial" w:cs="Times New Roman"/>
          <w:sz w:val="24"/>
          <w:szCs w:val="24"/>
        </w:rPr>
        <w:t>ed</w:t>
      </w:r>
      <w:r w:rsidRPr="00514202">
        <w:rPr>
          <w:rFonts w:ascii="Arial" w:eastAsia="Times New Roman" w:hAnsi="Arial" w:cs="Times New Roman"/>
          <w:sz w:val="24"/>
          <w:szCs w:val="24"/>
        </w:rPr>
        <w:t xml:space="preserve"> the Council to enforce parking restrictions on designated car parks.</w:t>
      </w:r>
    </w:p>
    <w:p w:rsidR="00514202" w:rsidRPr="00514202" w:rsidRDefault="00514202" w:rsidP="00514202">
      <w:pPr>
        <w:widowControl w:val="0"/>
        <w:spacing w:after="0" w:line="240" w:lineRule="auto"/>
        <w:jc w:val="both"/>
        <w:rPr>
          <w:rFonts w:ascii="Arial" w:eastAsia="Times New Roman" w:hAnsi="Arial" w:cs="Times New Roman"/>
        </w:rPr>
      </w:pPr>
    </w:p>
    <w:p w:rsidR="00514202" w:rsidRPr="00514202" w:rsidRDefault="00514202" w:rsidP="00514202">
      <w:pPr>
        <w:widowControl w:val="0"/>
        <w:spacing w:after="0" w:line="240" w:lineRule="auto"/>
        <w:jc w:val="both"/>
        <w:rPr>
          <w:rFonts w:ascii="Arial" w:eastAsia="Times New Roman" w:hAnsi="Arial" w:cs="Times New Roman"/>
          <w:sz w:val="24"/>
          <w:szCs w:val="24"/>
        </w:rPr>
      </w:pPr>
      <w:r w:rsidRPr="00514202">
        <w:rPr>
          <w:rFonts w:ascii="Arial" w:eastAsia="Times New Roman" w:hAnsi="Arial" w:cs="Times New Roman"/>
          <w:sz w:val="24"/>
          <w:szCs w:val="24"/>
        </w:rPr>
        <w:t xml:space="preserve">The TRO 2013 </w:t>
      </w:r>
      <w:r>
        <w:rPr>
          <w:rFonts w:ascii="Arial" w:eastAsia="Times New Roman" w:hAnsi="Arial" w:cs="Times New Roman"/>
          <w:sz w:val="24"/>
          <w:szCs w:val="24"/>
        </w:rPr>
        <w:t xml:space="preserve">had </w:t>
      </w:r>
      <w:r w:rsidRPr="00514202">
        <w:rPr>
          <w:rFonts w:ascii="Arial" w:eastAsia="Times New Roman" w:hAnsi="Arial" w:cs="Times New Roman"/>
          <w:sz w:val="24"/>
          <w:szCs w:val="24"/>
        </w:rPr>
        <w:t>t</w:t>
      </w:r>
      <w:r>
        <w:rPr>
          <w:rFonts w:ascii="Arial" w:eastAsia="Times New Roman" w:hAnsi="Arial" w:cs="Times New Roman"/>
          <w:sz w:val="24"/>
          <w:szCs w:val="24"/>
        </w:rPr>
        <w:t>a</w:t>
      </w:r>
      <w:r w:rsidRPr="00514202">
        <w:rPr>
          <w:rFonts w:ascii="Arial" w:eastAsia="Times New Roman" w:hAnsi="Arial" w:cs="Times New Roman"/>
          <w:sz w:val="24"/>
          <w:szCs w:val="24"/>
        </w:rPr>
        <w:t>k</w:t>
      </w:r>
      <w:r>
        <w:rPr>
          <w:rFonts w:ascii="Arial" w:eastAsia="Times New Roman" w:hAnsi="Arial" w:cs="Times New Roman"/>
          <w:sz w:val="24"/>
          <w:szCs w:val="24"/>
        </w:rPr>
        <w:t>en</w:t>
      </w:r>
      <w:r w:rsidRPr="00514202">
        <w:rPr>
          <w:rFonts w:ascii="Arial" w:eastAsia="Times New Roman" w:hAnsi="Arial" w:cs="Times New Roman"/>
          <w:sz w:val="24"/>
          <w:szCs w:val="24"/>
        </w:rPr>
        <w:t xml:space="preserve"> effect on 2nd December, 2013 and ha</w:t>
      </w:r>
      <w:r>
        <w:rPr>
          <w:rFonts w:ascii="Arial" w:eastAsia="Times New Roman" w:hAnsi="Arial" w:cs="Times New Roman"/>
          <w:sz w:val="24"/>
          <w:szCs w:val="24"/>
        </w:rPr>
        <w:t>d recently been reviewed.  It had been</w:t>
      </w:r>
      <w:r w:rsidRPr="00514202">
        <w:rPr>
          <w:rFonts w:ascii="Arial" w:eastAsia="Times New Roman" w:hAnsi="Arial" w:cs="Times New Roman"/>
          <w:sz w:val="24"/>
          <w:szCs w:val="24"/>
        </w:rPr>
        <w:t xml:space="preserve"> identi</w:t>
      </w:r>
      <w:r>
        <w:rPr>
          <w:rFonts w:ascii="Arial" w:eastAsia="Times New Roman" w:hAnsi="Arial" w:cs="Times New Roman"/>
          <w:sz w:val="24"/>
          <w:szCs w:val="24"/>
        </w:rPr>
        <w:t>fied that there wa</w:t>
      </w:r>
      <w:r w:rsidRPr="00514202">
        <w:rPr>
          <w:rFonts w:ascii="Arial" w:eastAsia="Times New Roman" w:hAnsi="Arial" w:cs="Times New Roman"/>
          <w:sz w:val="24"/>
          <w:szCs w:val="24"/>
        </w:rPr>
        <w:t>s a requirement to now include the Town Hall Courtyard and the designated parking area at McClean Close.</w:t>
      </w:r>
    </w:p>
    <w:p w:rsidR="00514202" w:rsidRPr="00514202" w:rsidRDefault="00514202" w:rsidP="00514202">
      <w:pPr>
        <w:widowControl w:val="0"/>
        <w:spacing w:after="0" w:line="240" w:lineRule="auto"/>
        <w:jc w:val="both"/>
        <w:rPr>
          <w:rFonts w:ascii="Arial" w:eastAsia="Times New Roman" w:hAnsi="Arial" w:cs="Times New Roman"/>
        </w:rPr>
      </w:pPr>
    </w:p>
    <w:p w:rsidR="00514202" w:rsidRPr="00514202" w:rsidRDefault="00514202" w:rsidP="00514202">
      <w:pPr>
        <w:widowControl w:val="0"/>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Currently there we</w:t>
      </w:r>
      <w:r w:rsidRPr="00514202">
        <w:rPr>
          <w:rFonts w:ascii="Arial" w:eastAsia="Times New Roman" w:hAnsi="Arial" w:cs="Times New Roman"/>
          <w:sz w:val="24"/>
          <w:szCs w:val="24"/>
        </w:rPr>
        <w:t>re no enforceable restrictions in place for t</w:t>
      </w:r>
      <w:r>
        <w:rPr>
          <w:rFonts w:ascii="Arial" w:eastAsia="Times New Roman" w:hAnsi="Arial" w:cs="Times New Roman"/>
          <w:sz w:val="24"/>
          <w:szCs w:val="24"/>
        </w:rPr>
        <w:t>hese restrictions; the Council wa</w:t>
      </w:r>
      <w:r w:rsidRPr="00514202">
        <w:rPr>
          <w:rFonts w:ascii="Arial" w:eastAsia="Times New Roman" w:hAnsi="Arial" w:cs="Times New Roman"/>
          <w:sz w:val="24"/>
          <w:szCs w:val="24"/>
        </w:rPr>
        <w:t>s therefore unable to control “unauthorised” parking.</w:t>
      </w:r>
    </w:p>
    <w:p w:rsidR="00514202" w:rsidRPr="00514202" w:rsidRDefault="00514202" w:rsidP="00514202">
      <w:pPr>
        <w:widowControl w:val="0"/>
        <w:spacing w:after="0" w:line="240" w:lineRule="auto"/>
        <w:jc w:val="both"/>
        <w:rPr>
          <w:rFonts w:ascii="Arial" w:eastAsia="Times New Roman" w:hAnsi="Arial" w:cs="Times New Roman"/>
        </w:rPr>
      </w:pPr>
    </w:p>
    <w:p w:rsidR="00C85D6D" w:rsidRDefault="00514202" w:rsidP="00514202">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Complaints had</w:t>
      </w:r>
      <w:r w:rsidRPr="00514202">
        <w:rPr>
          <w:rFonts w:ascii="Arial" w:eastAsia="Times New Roman" w:hAnsi="Arial" w:cs="Times New Roman"/>
          <w:sz w:val="24"/>
          <w:szCs w:val="24"/>
        </w:rPr>
        <w:t xml:space="preserve"> been received by the Housing Department from the </w:t>
      </w:r>
      <w:r>
        <w:rPr>
          <w:rFonts w:ascii="Arial" w:eastAsia="Times New Roman" w:hAnsi="Arial" w:cs="Times New Roman"/>
          <w:sz w:val="24"/>
          <w:szCs w:val="24"/>
        </w:rPr>
        <w:t>residents of McClean Close who we</w:t>
      </w:r>
      <w:r w:rsidRPr="00514202">
        <w:rPr>
          <w:rFonts w:ascii="Arial" w:eastAsia="Times New Roman" w:hAnsi="Arial" w:cs="Times New Roman"/>
          <w:sz w:val="24"/>
          <w:szCs w:val="24"/>
        </w:rPr>
        <w:t>re unable to make use of their residents parking spaces</w:t>
      </w:r>
      <w:r>
        <w:rPr>
          <w:rFonts w:ascii="Arial" w:eastAsia="Times New Roman" w:hAnsi="Arial" w:cs="Times New Roman"/>
          <w:sz w:val="24"/>
          <w:szCs w:val="24"/>
        </w:rPr>
        <w:t>.</w:t>
      </w:r>
    </w:p>
    <w:p w:rsidR="00514202" w:rsidRDefault="00514202" w:rsidP="00514202">
      <w:pPr>
        <w:spacing w:after="0" w:line="240" w:lineRule="auto"/>
        <w:jc w:val="both"/>
        <w:rPr>
          <w:rFonts w:ascii="Arial" w:eastAsia="Times New Roman" w:hAnsi="Arial" w:cs="Times New Roman"/>
          <w:sz w:val="24"/>
          <w:szCs w:val="24"/>
        </w:rPr>
      </w:pPr>
    </w:p>
    <w:p w:rsidR="00514202" w:rsidRPr="00514202" w:rsidRDefault="00514202" w:rsidP="00514202">
      <w:pPr>
        <w:widowControl w:val="0"/>
        <w:spacing w:after="0" w:line="240" w:lineRule="auto"/>
        <w:jc w:val="both"/>
        <w:rPr>
          <w:rFonts w:ascii="Arial" w:eastAsia="Times New Roman" w:hAnsi="Arial" w:cs="Times New Roman"/>
          <w:sz w:val="24"/>
          <w:szCs w:val="24"/>
        </w:rPr>
      </w:pPr>
      <w:r w:rsidRPr="00514202">
        <w:rPr>
          <w:rFonts w:ascii="Arial" w:eastAsia="Times New Roman" w:hAnsi="Arial" w:cs="Times New Roman"/>
          <w:sz w:val="24"/>
          <w:szCs w:val="24"/>
        </w:rPr>
        <w:t xml:space="preserve">In making a new Order the Council </w:t>
      </w:r>
      <w:r>
        <w:rPr>
          <w:rFonts w:ascii="Arial" w:eastAsia="Times New Roman" w:hAnsi="Arial" w:cs="Times New Roman"/>
          <w:sz w:val="24"/>
          <w:szCs w:val="24"/>
        </w:rPr>
        <w:t>wa</w:t>
      </w:r>
      <w:r w:rsidRPr="00514202">
        <w:rPr>
          <w:rFonts w:ascii="Arial" w:eastAsia="Times New Roman" w:hAnsi="Arial" w:cs="Times New Roman"/>
          <w:sz w:val="24"/>
          <w:szCs w:val="24"/>
        </w:rPr>
        <w:t>s required to publish a notice of proposal in the local newspaper, consult with the local Highway Authority and serve notice on all statutory consultees.  A minimum of 21</w:t>
      </w:r>
      <w:r>
        <w:rPr>
          <w:rFonts w:ascii="Arial" w:eastAsia="Times New Roman" w:hAnsi="Arial" w:cs="Times New Roman"/>
          <w:sz w:val="24"/>
          <w:szCs w:val="24"/>
        </w:rPr>
        <w:t xml:space="preserve"> </w:t>
      </w:r>
      <w:r w:rsidRPr="00514202">
        <w:rPr>
          <w:rFonts w:ascii="Arial" w:eastAsia="Times New Roman" w:hAnsi="Arial" w:cs="Times New Roman"/>
          <w:sz w:val="24"/>
          <w:szCs w:val="24"/>
        </w:rPr>
        <w:t xml:space="preserve">days </w:t>
      </w:r>
      <w:r>
        <w:rPr>
          <w:rFonts w:ascii="Arial" w:eastAsia="Times New Roman" w:hAnsi="Arial" w:cs="Times New Roman"/>
          <w:sz w:val="24"/>
          <w:szCs w:val="24"/>
        </w:rPr>
        <w:t>wa</w:t>
      </w:r>
      <w:r w:rsidRPr="00514202">
        <w:rPr>
          <w:rFonts w:ascii="Arial" w:eastAsia="Times New Roman" w:hAnsi="Arial" w:cs="Times New Roman"/>
          <w:sz w:val="24"/>
          <w:szCs w:val="24"/>
        </w:rPr>
        <w:t>s required for consultation responses.</w:t>
      </w:r>
    </w:p>
    <w:p w:rsidR="00514202" w:rsidRPr="00514202" w:rsidRDefault="00514202" w:rsidP="00514202">
      <w:pPr>
        <w:widowControl w:val="0"/>
        <w:spacing w:after="0" w:line="240" w:lineRule="auto"/>
        <w:jc w:val="both"/>
        <w:rPr>
          <w:rFonts w:ascii="Arial" w:eastAsia="Times New Roman" w:hAnsi="Arial" w:cs="Times New Roman"/>
          <w:sz w:val="24"/>
          <w:szCs w:val="24"/>
        </w:rPr>
      </w:pPr>
    </w:p>
    <w:p w:rsidR="00514202" w:rsidRPr="00514202" w:rsidRDefault="00514202" w:rsidP="00514202">
      <w:pPr>
        <w:widowControl w:val="0"/>
        <w:spacing w:after="0" w:line="240" w:lineRule="auto"/>
        <w:jc w:val="both"/>
        <w:rPr>
          <w:rFonts w:ascii="Arial" w:eastAsia="Times New Roman" w:hAnsi="Arial" w:cs="Times New Roman"/>
          <w:sz w:val="24"/>
          <w:szCs w:val="24"/>
        </w:rPr>
      </w:pPr>
      <w:r w:rsidRPr="00514202">
        <w:rPr>
          <w:rFonts w:ascii="Arial" w:eastAsia="Times New Roman" w:hAnsi="Arial" w:cs="Times New Roman"/>
          <w:sz w:val="24"/>
          <w:szCs w:val="24"/>
        </w:rPr>
        <w:t>Any objections received must be given due consideration and modifications made if necessary prior to the Order being made and brought into force.</w:t>
      </w:r>
    </w:p>
    <w:p w:rsidR="00514202" w:rsidRDefault="00514202" w:rsidP="00514202">
      <w:pPr>
        <w:widowControl w:val="0"/>
        <w:spacing w:after="0" w:line="240" w:lineRule="auto"/>
        <w:jc w:val="both"/>
        <w:rPr>
          <w:rFonts w:ascii="Arial" w:eastAsia="Times New Roman" w:hAnsi="Arial" w:cs="Times New Roman"/>
          <w:sz w:val="24"/>
          <w:szCs w:val="24"/>
        </w:rPr>
      </w:pPr>
    </w:p>
    <w:p w:rsidR="00514202" w:rsidRDefault="00514202" w:rsidP="00514202">
      <w:pPr>
        <w:widowControl w:val="0"/>
        <w:spacing w:after="0" w:line="240" w:lineRule="auto"/>
        <w:jc w:val="both"/>
        <w:rPr>
          <w:rFonts w:ascii="Arial" w:eastAsia="Times New Roman" w:hAnsi="Arial" w:cs="Arial"/>
          <w:sz w:val="24"/>
          <w:szCs w:val="24"/>
        </w:rPr>
      </w:pPr>
      <w:r>
        <w:rPr>
          <w:rFonts w:ascii="Arial" w:eastAsia="Times New Roman" w:hAnsi="Arial" w:cs="Times New Roman"/>
          <w:sz w:val="24"/>
          <w:szCs w:val="24"/>
        </w:rPr>
        <w:t xml:space="preserve">RECOMMENDED:- </w:t>
      </w:r>
      <w:r w:rsidRPr="00514202">
        <w:rPr>
          <w:rFonts w:ascii="Arial" w:eastAsia="Times New Roman" w:hAnsi="Arial" w:cs="Times New Roman"/>
          <w:sz w:val="24"/>
          <w:szCs w:val="24"/>
        </w:rPr>
        <w:t xml:space="preserve">To recommend the Council to agree that approval be given to revise the current TRO 2013, carry out consultation as required by </w:t>
      </w:r>
      <w:r w:rsidRPr="00514202">
        <w:rPr>
          <w:rFonts w:ascii="Arial" w:eastAsia="Times New Roman" w:hAnsi="Arial" w:cs="Arial"/>
          <w:sz w:val="24"/>
          <w:szCs w:val="24"/>
        </w:rPr>
        <w:t xml:space="preserve">Local Authority’s Traffic Regulation Order (Procedure) (England and Wales) Regulations 1996 and give the Executive Director authorisation to make a new Order.  </w:t>
      </w:r>
    </w:p>
    <w:p w:rsidR="00244A3E" w:rsidRPr="00514202" w:rsidRDefault="00244A3E" w:rsidP="00514202">
      <w:pPr>
        <w:widowControl w:val="0"/>
        <w:spacing w:after="0" w:line="240" w:lineRule="auto"/>
        <w:jc w:val="both"/>
        <w:rPr>
          <w:rFonts w:ascii="Arial" w:eastAsia="Times New Roman" w:hAnsi="Arial" w:cs="Times New Roman"/>
          <w:sz w:val="24"/>
          <w:szCs w:val="24"/>
        </w:rPr>
      </w:pPr>
    </w:p>
    <w:p w:rsidR="00244A3E" w:rsidRDefault="00244A3E">
      <w:pPr>
        <w:rPr>
          <w:rFonts w:ascii="Arial" w:eastAsia="Times New Roman" w:hAnsi="Arial" w:cs="Times New Roman"/>
          <w:sz w:val="24"/>
          <w:szCs w:val="20"/>
        </w:rPr>
      </w:pPr>
      <w:r>
        <w:rPr>
          <w:rFonts w:ascii="Arial" w:eastAsia="Times New Roman" w:hAnsi="Arial" w:cs="Times New Roman"/>
          <w:sz w:val="24"/>
          <w:szCs w:val="20"/>
        </w:rPr>
        <w:br w:type="page"/>
      </w:r>
    </w:p>
    <w:p w:rsidR="00514202" w:rsidRDefault="00514202" w:rsidP="00514202">
      <w:pPr>
        <w:spacing w:after="0" w:line="240" w:lineRule="auto"/>
        <w:jc w:val="both"/>
        <w:rPr>
          <w:rFonts w:ascii="Arial" w:eastAsia="Times New Roman" w:hAnsi="Arial" w:cs="Times New Roman"/>
          <w:sz w:val="24"/>
          <w:szCs w:val="20"/>
        </w:rPr>
      </w:pPr>
    </w:p>
    <w:p w:rsidR="00514202" w:rsidRDefault="00244A3E" w:rsidP="00514202">
      <w:pPr>
        <w:spacing w:after="0" w:line="240" w:lineRule="auto"/>
        <w:jc w:val="both"/>
        <w:rPr>
          <w:rFonts w:ascii="Arial" w:eastAsia="Times New Roman" w:hAnsi="Arial" w:cs="Arial"/>
          <w:b/>
          <w:sz w:val="24"/>
          <w:szCs w:val="24"/>
        </w:rPr>
      </w:pPr>
      <w:r>
        <w:rPr>
          <w:rFonts w:ascii="Arial" w:eastAsia="Times New Roman" w:hAnsi="Arial" w:cs="Arial"/>
          <w:b/>
          <w:sz w:val="24"/>
          <w:szCs w:val="24"/>
        </w:rPr>
        <w:t>112</w:t>
      </w:r>
      <w:r w:rsidR="00514202">
        <w:rPr>
          <w:rFonts w:ascii="Arial" w:eastAsia="Times New Roman" w:hAnsi="Arial" w:cs="Arial"/>
          <w:b/>
          <w:sz w:val="24"/>
          <w:szCs w:val="24"/>
        </w:rPr>
        <w:t xml:space="preserve"> </w:t>
      </w:r>
      <w:r w:rsidR="00514202" w:rsidRPr="00966EE8">
        <w:rPr>
          <w:rFonts w:ascii="Arial" w:eastAsia="Times New Roman" w:hAnsi="Arial" w:cs="Arial"/>
          <w:b/>
          <w:sz w:val="24"/>
          <w:szCs w:val="24"/>
        </w:rPr>
        <w:t>–</w:t>
      </w:r>
      <w:r w:rsidR="00514202">
        <w:rPr>
          <w:rFonts w:ascii="Arial" w:eastAsia="Times New Roman" w:hAnsi="Arial" w:cs="Arial"/>
          <w:b/>
          <w:sz w:val="24"/>
          <w:szCs w:val="24"/>
        </w:rPr>
        <w:t xml:space="preserve"> Corporate Inspection Regime Policy</w:t>
      </w:r>
    </w:p>
    <w:p w:rsidR="00514202" w:rsidRDefault="00514202" w:rsidP="00514202">
      <w:pPr>
        <w:spacing w:after="0" w:line="240" w:lineRule="auto"/>
        <w:jc w:val="both"/>
        <w:rPr>
          <w:rFonts w:ascii="Arial" w:eastAsia="Times New Roman" w:hAnsi="Arial" w:cs="Arial"/>
          <w:b/>
          <w:sz w:val="24"/>
          <w:szCs w:val="24"/>
        </w:rPr>
      </w:pPr>
    </w:p>
    <w:p w:rsidR="00B761C1" w:rsidRDefault="00B761C1" w:rsidP="00B761C1">
      <w:pPr>
        <w:spacing w:after="0" w:line="240" w:lineRule="auto"/>
        <w:jc w:val="both"/>
        <w:rPr>
          <w:rFonts w:ascii="Arial" w:eastAsia="Times New Roman" w:hAnsi="Arial" w:cs="Arial"/>
          <w:sz w:val="24"/>
          <w:szCs w:val="20"/>
        </w:rPr>
      </w:pPr>
      <w:r w:rsidRPr="00B761C1">
        <w:rPr>
          <w:rFonts w:ascii="Arial" w:eastAsia="Times New Roman" w:hAnsi="Arial" w:cs="Arial"/>
          <w:sz w:val="24"/>
          <w:szCs w:val="20"/>
        </w:rPr>
        <w:t xml:space="preserve">The </w:t>
      </w:r>
      <w:r>
        <w:rPr>
          <w:rFonts w:ascii="Arial" w:eastAsia="Times New Roman" w:hAnsi="Arial" w:cs="Arial"/>
          <w:sz w:val="24"/>
          <w:szCs w:val="20"/>
        </w:rPr>
        <w:t xml:space="preserve">Executive Director informed the Committee that the Corporate Inspection </w:t>
      </w:r>
      <w:r w:rsidRPr="00B761C1">
        <w:rPr>
          <w:rFonts w:ascii="Arial" w:eastAsia="Times New Roman" w:hAnsi="Arial" w:cs="Arial"/>
          <w:sz w:val="24"/>
          <w:szCs w:val="20"/>
        </w:rPr>
        <w:t>Policy ha</w:t>
      </w:r>
      <w:r>
        <w:rPr>
          <w:rFonts w:ascii="Arial" w:eastAsia="Times New Roman" w:hAnsi="Arial" w:cs="Arial"/>
          <w:sz w:val="24"/>
          <w:szCs w:val="20"/>
        </w:rPr>
        <w:t>d</w:t>
      </w:r>
      <w:r w:rsidRPr="00B761C1">
        <w:rPr>
          <w:rFonts w:ascii="Arial" w:eastAsia="Times New Roman" w:hAnsi="Arial" w:cs="Arial"/>
          <w:sz w:val="24"/>
          <w:szCs w:val="20"/>
        </w:rPr>
        <w:t xml:space="preserve"> been developed in order to standardise the inspection of assets across all services, with particular attention to the public facing or public use assets that the Council own</w:t>
      </w:r>
      <w:r>
        <w:rPr>
          <w:rFonts w:ascii="Arial" w:eastAsia="Times New Roman" w:hAnsi="Arial" w:cs="Arial"/>
          <w:sz w:val="24"/>
          <w:szCs w:val="20"/>
        </w:rPr>
        <w:t>ed</w:t>
      </w:r>
      <w:r w:rsidRPr="00B761C1">
        <w:rPr>
          <w:rFonts w:ascii="Arial" w:eastAsia="Times New Roman" w:hAnsi="Arial" w:cs="Arial"/>
          <w:sz w:val="24"/>
          <w:szCs w:val="20"/>
        </w:rPr>
        <w:t xml:space="preserve"> and operate</w:t>
      </w:r>
      <w:r>
        <w:rPr>
          <w:rFonts w:ascii="Arial" w:eastAsia="Times New Roman" w:hAnsi="Arial" w:cs="Arial"/>
          <w:sz w:val="24"/>
          <w:szCs w:val="20"/>
        </w:rPr>
        <w:t>d</w:t>
      </w:r>
      <w:r w:rsidRPr="00B761C1">
        <w:rPr>
          <w:rFonts w:ascii="Arial" w:eastAsia="Times New Roman" w:hAnsi="Arial" w:cs="Arial"/>
          <w:sz w:val="24"/>
          <w:szCs w:val="20"/>
        </w:rPr>
        <w:t>.</w:t>
      </w:r>
    </w:p>
    <w:p w:rsidR="00B761C1" w:rsidRPr="00B761C1" w:rsidRDefault="00B761C1" w:rsidP="00B761C1">
      <w:pPr>
        <w:spacing w:after="0" w:line="240" w:lineRule="auto"/>
        <w:jc w:val="both"/>
        <w:rPr>
          <w:rFonts w:ascii="Arial" w:eastAsia="Times New Roman" w:hAnsi="Arial" w:cs="Arial"/>
          <w:sz w:val="24"/>
          <w:szCs w:val="20"/>
        </w:rPr>
      </w:pPr>
    </w:p>
    <w:p w:rsidR="00B761C1" w:rsidRPr="00B761C1" w:rsidRDefault="00B761C1" w:rsidP="00B761C1">
      <w:pPr>
        <w:spacing w:after="0" w:line="240" w:lineRule="auto"/>
        <w:jc w:val="both"/>
        <w:rPr>
          <w:rFonts w:ascii="Arial" w:eastAsia="Times New Roman" w:hAnsi="Arial" w:cs="Arial"/>
          <w:sz w:val="24"/>
          <w:szCs w:val="20"/>
        </w:rPr>
      </w:pPr>
      <w:r w:rsidRPr="00B761C1">
        <w:rPr>
          <w:rFonts w:ascii="Arial" w:eastAsia="Times New Roman" w:hAnsi="Arial" w:cs="Arial"/>
          <w:sz w:val="24"/>
          <w:szCs w:val="20"/>
        </w:rPr>
        <w:t xml:space="preserve">The Council’s Corporate Inspection Regime Policy </w:t>
      </w:r>
      <w:r>
        <w:rPr>
          <w:rFonts w:ascii="Arial" w:eastAsia="Times New Roman" w:hAnsi="Arial" w:cs="Arial"/>
          <w:sz w:val="24"/>
          <w:szCs w:val="20"/>
        </w:rPr>
        <w:t>was</w:t>
      </w:r>
      <w:r w:rsidRPr="00B761C1">
        <w:rPr>
          <w:rFonts w:ascii="Arial" w:eastAsia="Times New Roman" w:hAnsi="Arial" w:cs="Arial"/>
          <w:sz w:val="24"/>
          <w:szCs w:val="20"/>
        </w:rPr>
        <w:t xml:space="preserve"> </w:t>
      </w:r>
      <w:r>
        <w:rPr>
          <w:rFonts w:ascii="Arial" w:eastAsia="Times New Roman" w:hAnsi="Arial" w:cs="Arial"/>
          <w:sz w:val="24"/>
          <w:szCs w:val="20"/>
        </w:rPr>
        <w:t>considered by the Committee</w:t>
      </w:r>
      <w:r w:rsidRPr="00B761C1">
        <w:rPr>
          <w:rFonts w:ascii="Arial" w:eastAsia="Times New Roman" w:hAnsi="Arial" w:cs="Arial"/>
          <w:sz w:val="24"/>
          <w:szCs w:val="20"/>
        </w:rPr>
        <w:t xml:space="preserve">.  </w:t>
      </w:r>
    </w:p>
    <w:p w:rsidR="00B761C1" w:rsidRDefault="00B761C1" w:rsidP="00B761C1">
      <w:pPr>
        <w:spacing w:after="0" w:line="240" w:lineRule="auto"/>
        <w:jc w:val="both"/>
        <w:rPr>
          <w:rFonts w:ascii="Arial" w:eastAsia="Times New Roman" w:hAnsi="Arial" w:cs="Arial"/>
          <w:sz w:val="24"/>
          <w:szCs w:val="20"/>
        </w:rPr>
      </w:pPr>
    </w:p>
    <w:p w:rsidR="00B761C1" w:rsidRPr="00B761C1" w:rsidRDefault="00B761C1" w:rsidP="00B761C1">
      <w:pPr>
        <w:spacing w:after="0" w:line="240" w:lineRule="auto"/>
        <w:jc w:val="both"/>
        <w:rPr>
          <w:rFonts w:ascii="Arial" w:eastAsia="Times New Roman" w:hAnsi="Arial" w:cs="Arial"/>
          <w:sz w:val="24"/>
          <w:szCs w:val="20"/>
        </w:rPr>
      </w:pPr>
      <w:r w:rsidRPr="00B761C1">
        <w:rPr>
          <w:rFonts w:ascii="Arial" w:eastAsia="Times New Roman" w:hAnsi="Arial" w:cs="Arial"/>
          <w:sz w:val="24"/>
          <w:szCs w:val="20"/>
        </w:rPr>
        <w:t xml:space="preserve">The Council </w:t>
      </w:r>
      <w:r>
        <w:rPr>
          <w:rFonts w:ascii="Arial" w:eastAsia="Times New Roman" w:hAnsi="Arial" w:cs="Arial"/>
          <w:sz w:val="24"/>
          <w:szCs w:val="20"/>
        </w:rPr>
        <w:t xml:space="preserve">had </w:t>
      </w:r>
      <w:r w:rsidRPr="00B761C1">
        <w:rPr>
          <w:rFonts w:ascii="Arial" w:eastAsia="Times New Roman" w:hAnsi="Arial" w:cs="Arial"/>
          <w:sz w:val="24"/>
          <w:szCs w:val="20"/>
        </w:rPr>
        <w:t>commissioned an inspections regimes review from Zurich Municipal.  Th</w:t>
      </w:r>
      <w:r>
        <w:rPr>
          <w:rFonts w:ascii="Arial" w:eastAsia="Times New Roman" w:hAnsi="Arial" w:cs="Arial"/>
          <w:sz w:val="24"/>
          <w:szCs w:val="20"/>
        </w:rPr>
        <w:t>at</w:t>
      </w:r>
      <w:r w:rsidRPr="00B761C1">
        <w:rPr>
          <w:rFonts w:ascii="Arial" w:eastAsia="Times New Roman" w:hAnsi="Arial" w:cs="Arial"/>
          <w:sz w:val="24"/>
          <w:szCs w:val="20"/>
        </w:rPr>
        <w:t xml:space="preserve"> review ha</w:t>
      </w:r>
      <w:r>
        <w:rPr>
          <w:rFonts w:ascii="Arial" w:eastAsia="Times New Roman" w:hAnsi="Arial" w:cs="Arial"/>
          <w:sz w:val="24"/>
          <w:szCs w:val="20"/>
        </w:rPr>
        <w:t xml:space="preserve">d </w:t>
      </w:r>
      <w:r w:rsidRPr="00B761C1">
        <w:rPr>
          <w:rFonts w:ascii="Arial" w:eastAsia="Times New Roman" w:hAnsi="Arial" w:cs="Arial"/>
          <w:sz w:val="24"/>
          <w:szCs w:val="20"/>
        </w:rPr>
        <w:t xml:space="preserve">informed the Policy now presented and also </w:t>
      </w:r>
      <w:r>
        <w:rPr>
          <w:rFonts w:ascii="Arial" w:eastAsia="Times New Roman" w:hAnsi="Arial" w:cs="Arial"/>
          <w:sz w:val="24"/>
          <w:szCs w:val="20"/>
        </w:rPr>
        <w:t xml:space="preserve">had </w:t>
      </w:r>
      <w:r w:rsidRPr="00B761C1">
        <w:rPr>
          <w:rFonts w:ascii="Arial" w:eastAsia="Times New Roman" w:hAnsi="Arial" w:cs="Arial"/>
          <w:sz w:val="24"/>
          <w:szCs w:val="20"/>
        </w:rPr>
        <w:t xml:space="preserve">identified service specific areas to focus upon; that work </w:t>
      </w:r>
      <w:r>
        <w:rPr>
          <w:rFonts w:ascii="Arial" w:eastAsia="Times New Roman" w:hAnsi="Arial" w:cs="Arial"/>
          <w:sz w:val="24"/>
          <w:szCs w:val="20"/>
        </w:rPr>
        <w:t>was currently ongoing.  There wou</w:t>
      </w:r>
      <w:r w:rsidRPr="00B761C1">
        <w:rPr>
          <w:rFonts w:ascii="Arial" w:eastAsia="Times New Roman" w:hAnsi="Arial" w:cs="Arial"/>
          <w:sz w:val="24"/>
          <w:szCs w:val="20"/>
        </w:rPr>
        <w:t>l</w:t>
      </w:r>
      <w:r>
        <w:rPr>
          <w:rFonts w:ascii="Arial" w:eastAsia="Times New Roman" w:hAnsi="Arial" w:cs="Arial"/>
          <w:sz w:val="24"/>
          <w:szCs w:val="20"/>
        </w:rPr>
        <w:t>d</w:t>
      </w:r>
      <w:r w:rsidRPr="00B761C1">
        <w:rPr>
          <w:rFonts w:ascii="Arial" w:eastAsia="Times New Roman" w:hAnsi="Arial" w:cs="Arial"/>
          <w:sz w:val="24"/>
          <w:szCs w:val="20"/>
        </w:rPr>
        <w:t xml:space="preserve"> be a further workshop session with Zurich Municipal in order to evaluate the updated inspection regime for those particular assets.</w:t>
      </w:r>
    </w:p>
    <w:p w:rsidR="00B761C1" w:rsidRPr="00B761C1" w:rsidRDefault="00B761C1" w:rsidP="00B761C1">
      <w:pPr>
        <w:spacing w:after="0" w:line="240" w:lineRule="auto"/>
        <w:jc w:val="both"/>
        <w:rPr>
          <w:rFonts w:ascii="Arial" w:eastAsia="Times New Roman" w:hAnsi="Arial" w:cs="Arial"/>
          <w:sz w:val="24"/>
          <w:szCs w:val="20"/>
        </w:rPr>
      </w:pPr>
    </w:p>
    <w:p w:rsidR="00B761C1" w:rsidRPr="00B761C1" w:rsidRDefault="00B761C1" w:rsidP="00B761C1">
      <w:pPr>
        <w:spacing w:after="0" w:line="240" w:lineRule="auto"/>
        <w:jc w:val="both"/>
        <w:rPr>
          <w:rFonts w:ascii="Arial" w:eastAsia="Times New Roman" w:hAnsi="Arial" w:cs="Times New Roman"/>
          <w:sz w:val="24"/>
          <w:szCs w:val="20"/>
        </w:rPr>
      </w:pPr>
      <w:r w:rsidRPr="00B761C1">
        <w:rPr>
          <w:rFonts w:ascii="Arial" w:eastAsia="Times New Roman" w:hAnsi="Arial" w:cs="Times New Roman"/>
          <w:sz w:val="24"/>
          <w:szCs w:val="20"/>
        </w:rPr>
        <w:t>As set out in the Policy, adequate inspection systems, combined with suitable response, records and action, remain</w:t>
      </w:r>
      <w:r>
        <w:rPr>
          <w:rFonts w:ascii="Arial" w:eastAsia="Times New Roman" w:hAnsi="Arial" w:cs="Times New Roman"/>
          <w:sz w:val="24"/>
          <w:szCs w:val="20"/>
        </w:rPr>
        <w:t>ed</w:t>
      </w:r>
      <w:r w:rsidRPr="00B761C1">
        <w:rPr>
          <w:rFonts w:ascii="Arial" w:eastAsia="Times New Roman" w:hAnsi="Arial" w:cs="Times New Roman"/>
          <w:sz w:val="24"/>
          <w:szCs w:val="20"/>
        </w:rPr>
        <w:t xml:space="preserve"> a key risk management tool in terms of identifying and reducing the nu</w:t>
      </w:r>
      <w:r>
        <w:rPr>
          <w:rFonts w:ascii="Arial" w:eastAsia="Times New Roman" w:hAnsi="Arial" w:cs="Times New Roman"/>
          <w:sz w:val="24"/>
          <w:szCs w:val="20"/>
        </w:rPr>
        <w:t>mber of potential risks.  They we</w:t>
      </w:r>
      <w:r w:rsidRPr="00B761C1">
        <w:rPr>
          <w:rFonts w:ascii="Arial" w:eastAsia="Times New Roman" w:hAnsi="Arial" w:cs="Times New Roman"/>
          <w:sz w:val="24"/>
          <w:szCs w:val="20"/>
        </w:rPr>
        <w:t>re also of great importance in the prevention of accidents in the first instance and the defence of public or employer’s liability claims as well as potential criminal cases.</w:t>
      </w:r>
    </w:p>
    <w:p w:rsidR="00514202" w:rsidRDefault="00514202" w:rsidP="00514202">
      <w:pPr>
        <w:spacing w:after="0" w:line="240" w:lineRule="auto"/>
        <w:jc w:val="both"/>
        <w:rPr>
          <w:rFonts w:ascii="Arial" w:eastAsia="Times New Roman" w:hAnsi="Arial" w:cs="Times New Roman"/>
          <w:sz w:val="24"/>
          <w:szCs w:val="20"/>
        </w:rPr>
      </w:pPr>
    </w:p>
    <w:p w:rsidR="00B761C1" w:rsidRDefault="00B761C1" w:rsidP="00514202">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 to approve the Cor</w:t>
      </w:r>
      <w:r w:rsidR="00244A3E">
        <w:rPr>
          <w:rFonts w:ascii="Arial" w:eastAsia="Times New Roman" w:hAnsi="Arial" w:cs="Times New Roman"/>
          <w:sz w:val="24"/>
          <w:szCs w:val="20"/>
        </w:rPr>
        <w:t>porate Inspection Regime Policy to be reviewed in March 2019.</w:t>
      </w:r>
    </w:p>
    <w:p w:rsidR="00B761C1" w:rsidRDefault="00B761C1" w:rsidP="00514202">
      <w:pPr>
        <w:spacing w:after="0" w:line="240" w:lineRule="auto"/>
        <w:jc w:val="both"/>
        <w:rPr>
          <w:rFonts w:ascii="Arial" w:eastAsia="Times New Roman" w:hAnsi="Arial" w:cs="Times New Roman"/>
          <w:sz w:val="24"/>
          <w:szCs w:val="20"/>
        </w:rPr>
      </w:pPr>
    </w:p>
    <w:p w:rsidR="00B761C1" w:rsidRDefault="00244A3E" w:rsidP="00514202">
      <w:pPr>
        <w:spacing w:after="0" w:line="240" w:lineRule="auto"/>
        <w:jc w:val="both"/>
        <w:rPr>
          <w:rFonts w:ascii="Arial" w:eastAsia="Times New Roman" w:hAnsi="Arial" w:cs="Arial"/>
          <w:b/>
          <w:sz w:val="24"/>
          <w:szCs w:val="24"/>
        </w:rPr>
      </w:pPr>
      <w:r>
        <w:rPr>
          <w:rFonts w:ascii="Arial" w:eastAsia="Times New Roman" w:hAnsi="Arial" w:cs="Arial"/>
          <w:b/>
          <w:sz w:val="24"/>
          <w:szCs w:val="24"/>
        </w:rPr>
        <w:t>113</w:t>
      </w:r>
      <w:r w:rsidR="00B761C1">
        <w:rPr>
          <w:rFonts w:ascii="Arial" w:eastAsia="Times New Roman" w:hAnsi="Arial" w:cs="Arial"/>
          <w:b/>
          <w:sz w:val="24"/>
          <w:szCs w:val="24"/>
        </w:rPr>
        <w:t xml:space="preserve"> </w:t>
      </w:r>
      <w:r w:rsidR="00B761C1" w:rsidRPr="00966EE8">
        <w:rPr>
          <w:rFonts w:ascii="Arial" w:eastAsia="Times New Roman" w:hAnsi="Arial" w:cs="Arial"/>
          <w:b/>
          <w:sz w:val="24"/>
          <w:szCs w:val="24"/>
        </w:rPr>
        <w:t>–</w:t>
      </w:r>
      <w:r w:rsidR="00B761C1">
        <w:rPr>
          <w:rFonts w:ascii="Arial" w:eastAsia="Times New Roman" w:hAnsi="Arial" w:cs="Arial"/>
          <w:b/>
          <w:sz w:val="24"/>
          <w:szCs w:val="24"/>
        </w:rPr>
        <w:t xml:space="preserve"> Employment Matters</w:t>
      </w:r>
    </w:p>
    <w:p w:rsidR="00B761C1" w:rsidRDefault="00B761C1" w:rsidP="00514202">
      <w:pPr>
        <w:spacing w:after="0" w:line="240" w:lineRule="auto"/>
        <w:jc w:val="both"/>
        <w:rPr>
          <w:rFonts w:ascii="Arial" w:eastAsia="Times New Roman" w:hAnsi="Arial" w:cs="Arial"/>
          <w:b/>
          <w:sz w:val="24"/>
          <w:szCs w:val="24"/>
        </w:rPr>
      </w:pPr>
    </w:p>
    <w:p w:rsidR="00B761C1" w:rsidRDefault="00B761C1" w:rsidP="00514202">
      <w:pPr>
        <w:spacing w:after="0" w:line="240" w:lineRule="auto"/>
        <w:jc w:val="both"/>
        <w:rPr>
          <w:rFonts w:ascii="Arial" w:eastAsia="Times New Roman" w:hAnsi="Arial" w:cs="Times New Roman"/>
          <w:sz w:val="24"/>
          <w:szCs w:val="20"/>
        </w:rPr>
      </w:pPr>
      <w:r w:rsidRPr="00B761C1">
        <w:rPr>
          <w:rFonts w:ascii="Arial" w:eastAsia="Times New Roman" w:hAnsi="Arial" w:cs="Times New Roman"/>
          <w:sz w:val="24"/>
          <w:szCs w:val="20"/>
        </w:rPr>
        <w:t>T</w:t>
      </w:r>
      <w:r>
        <w:rPr>
          <w:rFonts w:ascii="Arial" w:eastAsia="Times New Roman" w:hAnsi="Arial" w:cs="Times New Roman"/>
          <w:sz w:val="24"/>
          <w:szCs w:val="20"/>
        </w:rPr>
        <w:t>he Director of Resources</w:t>
      </w:r>
      <w:r w:rsidR="00E02EE5">
        <w:rPr>
          <w:rFonts w:ascii="Arial" w:eastAsia="Times New Roman" w:hAnsi="Arial" w:cs="Times New Roman"/>
          <w:sz w:val="24"/>
          <w:szCs w:val="20"/>
        </w:rPr>
        <w:t>'</w:t>
      </w:r>
      <w:r>
        <w:rPr>
          <w:rFonts w:ascii="Arial" w:eastAsia="Times New Roman" w:hAnsi="Arial" w:cs="Times New Roman"/>
          <w:sz w:val="24"/>
          <w:szCs w:val="20"/>
        </w:rPr>
        <w:t xml:space="preserve"> report </w:t>
      </w:r>
      <w:r w:rsidRPr="00B761C1">
        <w:rPr>
          <w:rFonts w:ascii="Arial" w:eastAsia="Times New Roman" w:hAnsi="Arial" w:cs="Times New Roman"/>
          <w:sz w:val="24"/>
          <w:szCs w:val="20"/>
        </w:rPr>
        <w:t>request</w:t>
      </w:r>
      <w:r>
        <w:rPr>
          <w:rFonts w:ascii="Arial" w:eastAsia="Times New Roman" w:hAnsi="Arial" w:cs="Times New Roman"/>
          <w:sz w:val="24"/>
          <w:szCs w:val="20"/>
        </w:rPr>
        <w:t>ed</w:t>
      </w:r>
      <w:r w:rsidRPr="00B761C1">
        <w:rPr>
          <w:rFonts w:ascii="Arial" w:eastAsia="Times New Roman" w:hAnsi="Arial" w:cs="Times New Roman"/>
          <w:sz w:val="24"/>
          <w:szCs w:val="20"/>
        </w:rPr>
        <w:t xml:space="preserve"> an extension to the enhanced voluntary redundancy payments for the posts previously identified in the Budget Strategy.</w:t>
      </w:r>
      <w:r>
        <w:rPr>
          <w:rFonts w:ascii="Arial" w:eastAsia="Times New Roman" w:hAnsi="Arial" w:cs="Times New Roman"/>
          <w:sz w:val="24"/>
          <w:szCs w:val="20"/>
        </w:rPr>
        <w:t xml:space="preserve">  </w:t>
      </w:r>
    </w:p>
    <w:p w:rsidR="00B761C1" w:rsidRDefault="00B761C1" w:rsidP="00514202">
      <w:pPr>
        <w:spacing w:after="0" w:line="240" w:lineRule="auto"/>
        <w:jc w:val="both"/>
        <w:rPr>
          <w:rFonts w:ascii="Arial" w:eastAsia="Times New Roman" w:hAnsi="Arial" w:cs="Times New Roman"/>
          <w:sz w:val="24"/>
          <w:szCs w:val="20"/>
        </w:rPr>
      </w:pPr>
    </w:p>
    <w:p w:rsidR="00B761C1" w:rsidRDefault="00B761C1" w:rsidP="00962B19">
      <w:pPr>
        <w:spacing w:after="0" w:line="240" w:lineRule="auto"/>
        <w:jc w:val="both"/>
        <w:rPr>
          <w:rFonts w:ascii="Arial" w:eastAsia="Times New Roman" w:hAnsi="Arial" w:cs="Arial"/>
          <w:sz w:val="24"/>
          <w:szCs w:val="24"/>
        </w:rPr>
      </w:pPr>
      <w:r>
        <w:rPr>
          <w:rFonts w:ascii="Arial" w:eastAsia="Times New Roman" w:hAnsi="Arial" w:cs="Times New Roman"/>
          <w:sz w:val="24"/>
          <w:szCs w:val="20"/>
        </w:rPr>
        <w:t xml:space="preserve">RECOMMENDED:- </w:t>
      </w:r>
      <w:r w:rsidRPr="00B761C1">
        <w:rPr>
          <w:rFonts w:ascii="Arial" w:eastAsia="Times New Roman" w:hAnsi="Arial" w:cs="Arial"/>
          <w:sz w:val="24"/>
          <w:szCs w:val="24"/>
        </w:rPr>
        <w:t>To recommend the Council to agree to extend the voluntary redundancy payment weeks being doubled, to a maximum of 52 weeks, for the applicants identified in the Budget Strategy; until 30th June, 2017.</w:t>
      </w:r>
    </w:p>
    <w:p w:rsidR="00962B19" w:rsidRDefault="00962B19" w:rsidP="00962B19">
      <w:pPr>
        <w:spacing w:after="0" w:line="240" w:lineRule="auto"/>
        <w:jc w:val="both"/>
        <w:rPr>
          <w:rFonts w:ascii="Arial" w:eastAsia="Times New Roman" w:hAnsi="Arial" w:cs="Arial"/>
          <w:sz w:val="24"/>
          <w:szCs w:val="24"/>
        </w:rPr>
      </w:pPr>
    </w:p>
    <w:p w:rsidR="00962B19" w:rsidRDefault="00C22BEA" w:rsidP="00962B19">
      <w:pPr>
        <w:spacing w:after="0" w:line="240" w:lineRule="auto"/>
        <w:jc w:val="both"/>
        <w:rPr>
          <w:rFonts w:ascii="Arial" w:eastAsia="Times New Roman" w:hAnsi="Arial" w:cs="Arial"/>
          <w:sz w:val="24"/>
          <w:szCs w:val="24"/>
        </w:rPr>
      </w:pPr>
      <w:r>
        <w:rPr>
          <w:rFonts w:ascii="Arial" w:eastAsia="Times New Roman" w:hAnsi="Arial" w:cs="Arial"/>
          <w:b/>
          <w:sz w:val="24"/>
          <w:szCs w:val="24"/>
        </w:rPr>
        <w:t xml:space="preserve">114 </w:t>
      </w:r>
      <w:r w:rsidR="00962B19" w:rsidRPr="00966EE8">
        <w:rPr>
          <w:rFonts w:ascii="Arial" w:eastAsia="Times New Roman" w:hAnsi="Arial" w:cs="Arial"/>
          <w:b/>
          <w:sz w:val="24"/>
          <w:szCs w:val="24"/>
        </w:rPr>
        <w:t>–</w:t>
      </w:r>
      <w:r w:rsidR="00962B19">
        <w:rPr>
          <w:rFonts w:ascii="Arial" w:eastAsia="Times New Roman" w:hAnsi="Arial" w:cs="Arial"/>
          <w:b/>
          <w:sz w:val="24"/>
          <w:szCs w:val="24"/>
        </w:rPr>
        <w:t xml:space="preserve"> Increase in Planning Application Fees</w:t>
      </w:r>
    </w:p>
    <w:p w:rsidR="00962B19" w:rsidRDefault="00962B19" w:rsidP="00962B19">
      <w:pPr>
        <w:spacing w:after="0" w:line="240" w:lineRule="auto"/>
        <w:jc w:val="both"/>
        <w:rPr>
          <w:rFonts w:ascii="Arial" w:eastAsia="Times New Roman" w:hAnsi="Arial" w:cs="Arial"/>
          <w:sz w:val="24"/>
          <w:szCs w:val="24"/>
        </w:rPr>
      </w:pPr>
    </w:p>
    <w:p w:rsidR="00845178" w:rsidRPr="00845178" w:rsidRDefault="00845178" w:rsidP="00845178">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 xml:space="preserve">The Executive Director informed the Committee that </w:t>
      </w:r>
      <w:r w:rsidRPr="00845178">
        <w:rPr>
          <w:rFonts w:ascii="Arial" w:eastAsia="Times New Roman" w:hAnsi="Arial" w:cs="Arial"/>
          <w:sz w:val="24"/>
          <w:szCs w:val="24"/>
        </w:rPr>
        <w:t xml:space="preserve">Government </w:t>
      </w:r>
      <w:r>
        <w:rPr>
          <w:rFonts w:ascii="Arial" w:eastAsia="Times New Roman" w:hAnsi="Arial" w:cs="Arial"/>
          <w:sz w:val="24"/>
          <w:szCs w:val="24"/>
        </w:rPr>
        <w:t xml:space="preserve">had </w:t>
      </w:r>
      <w:r w:rsidRPr="00845178">
        <w:rPr>
          <w:rFonts w:ascii="Arial" w:eastAsia="Times New Roman" w:hAnsi="Arial" w:cs="Arial"/>
          <w:sz w:val="24"/>
          <w:szCs w:val="24"/>
        </w:rPr>
        <w:t>published a Housing White Paper ‘Fixing our Broken Housing Market’ on 7</w:t>
      </w:r>
      <w:r>
        <w:rPr>
          <w:rFonts w:ascii="Arial" w:eastAsia="Times New Roman" w:hAnsi="Arial" w:cs="Arial"/>
          <w:sz w:val="24"/>
          <w:szCs w:val="24"/>
        </w:rPr>
        <w:t>th</w:t>
      </w:r>
      <w:r w:rsidRPr="00845178">
        <w:rPr>
          <w:rFonts w:ascii="Arial" w:eastAsia="Times New Roman" w:hAnsi="Arial" w:cs="Arial"/>
          <w:sz w:val="24"/>
          <w:szCs w:val="24"/>
        </w:rPr>
        <w:t xml:space="preserve"> February, 2017.  One of its proposals </w:t>
      </w:r>
      <w:r>
        <w:rPr>
          <w:rFonts w:ascii="Arial" w:eastAsia="Times New Roman" w:hAnsi="Arial" w:cs="Arial"/>
          <w:sz w:val="24"/>
          <w:szCs w:val="24"/>
        </w:rPr>
        <w:t>wa</w:t>
      </w:r>
      <w:r w:rsidRPr="00845178">
        <w:rPr>
          <w:rFonts w:ascii="Arial" w:eastAsia="Times New Roman" w:hAnsi="Arial" w:cs="Arial"/>
          <w:sz w:val="24"/>
          <w:szCs w:val="24"/>
        </w:rPr>
        <w:t xml:space="preserve">s to allow local authorities to increase planning application fees by up to 20% from July, 2017 provided that the additional income raised </w:t>
      </w:r>
      <w:r>
        <w:rPr>
          <w:rFonts w:ascii="Arial" w:eastAsia="Times New Roman" w:hAnsi="Arial" w:cs="Arial"/>
          <w:sz w:val="24"/>
          <w:szCs w:val="24"/>
        </w:rPr>
        <w:t>wa</w:t>
      </w:r>
      <w:r w:rsidRPr="00845178">
        <w:rPr>
          <w:rFonts w:ascii="Arial" w:eastAsia="Times New Roman" w:hAnsi="Arial" w:cs="Arial"/>
          <w:sz w:val="24"/>
          <w:szCs w:val="24"/>
        </w:rPr>
        <w:t>s spent to provide additional capacity in planning departmen</w:t>
      </w:r>
      <w:r>
        <w:rPr>
          <w:rFonts w:ascii="Arial" w:eastAsia="Times New Roman" w:hAnsi="Arial" w:cs="Arial"/>
          <w:sz w:val="24"/>
          <w:szCs w:val="24"/>
        </w:rPr>
        <w:t>ts.  The additional increase could</w:t>
      </w:r>
      <w:r w:rsidRPr="00845178">
        <w:rPr>
          <w:rFonts w:ascii="Arial" w:eastAsia="Times New Roman" w:hAnsi="Arial" w:cs="Arial"/>
          <w:sz w:val="24"/>
          <w:szCs w:val="24"/>
        </w:rPr>
        <w:t xml:space="preserve"> be spent on either development control or planning policy.</w:t>
      </w:r>
    </w:p>
    <w:p w:rsidR="00845178" w:rsidRPr="00845178" w:rsidRDefault="00845178" w:rsidP="00845178">
      <w:pPr>
        <w:spacing w:after="0" w:line="240" w:lineRule="auto"/>
        <w:ind w:right="-46"/>
        <w:jc w:val="both"/>
        <w:rPr>
          <w:rFonts w:ascii="Arial" w:eastAsia="Times New Roman" w:hAnsi="Arial" w:cs="Arial"/>
          <w:sz w:val="24"/>
          <w:szCs w:val="24"/>
        </w:rPr>
      </w:pPr>
    </w:p>
    <w:p w:rsidR="00845178" w:rsidRPr="00845178" w:rsidRDefault="00845178" w:rsidP="00845178">
      <w:pPr>
        <w:spacing w:after="0" w:line="240" w:lineRule="auto"/>
        <w:ind w:right="-46"/>
        <w:jc w:val="both"/>
        <w:rPr>
          <w:rFonts w:ascii="Arial" w:eastAsia="Times New Roman" w:hAnsi="Arial" w:cs="Arial"/>
          <w:sz w:val="24"/>
          <w:szCs w:val="24"/>
        </w:rPr>
      </w:pPr>
      <w:r w:rsidRPr="00845178">
        <w:rPr>
          <w:rFonts w:ascii="Arial" w:eastAsia="Times New Roman" w:hAnsi="Arial" w:cs="Arial"/>
          <w:sz w:val="24"/>
          <w:szCs w:val="24"/>
        </w:rPr>
        <w:t>In order</w:t>
      </w:r>
      <w:r>
        <w:rPr>
          <w:rFonts w:ascii="Arial" w:eastAsia="Times New Roman" w:hAnsi="Arial" w:cs="Arial"/>
          <w:sz w:val="24"/>
          <w:szCs w:val="24"/>
        </w:rPr>
        <w:t xml:space="preserve"> to ensure the additional fees we</w:t>
      </w:r>
      <w:r w:rsidRPr="00845178">
        <w:rPr>
          <w:rFonts w:ascii="Arial" w:eastAsia="Times New Roman" w:hAnsi="Arial" w:cs="Arial"/>
          <w:sz w:val="24"/>
          <w:szCs w:val="24"/>
        </w:rPr>
        <w:t>re spent on planning services, Government require</w:t>
      </w:r>
      <w:r>
        <w:rPr>
          <w:rFonts w:ascii="Arial" w:eastAsia="Times New Roman" w:hAnsi="Arial" w:cs="Arial"/>
          <w:sz w:val="24"/>
          <w:szCs w:val="24"/>
        </w:rPr>
        <w:t>d</w:t>
      </w:r>
      <w:r w:rsidRPr="00845178">
        <w:rPr>
          <w:rFonts w:ascii="Arial" w:eastAsia="Times New Roman" w:hAnsi="Arial" w:cs="Arial"/>
          <w:sz w:val="24"/>
          <w:szCs w:val="24"/>
        </w:rPr>
        <w:t xml:space="preserve"> S151 Officers to provide financial information and an undertaking to ensure th</w:t>
      </w:r>
      <w:r>
        <w:rPr>
          <w:rFonts w:ascii="Arial" w:eastAsia="Times New Roman" w:hAnsi="Arial" w:cs="Arial"/>
          <w:sz w:val="24"/>
          <w:szCs w:val="24"/>
        </w:rPr>
        <w:t>at</w:t>
      </w:r>
      <w:r w:rsidRPr="00845178">
        <w:rPr>
          <w:rFonts w:ascii="Arial" w:eastAsia="Times New Roman" w:hAnsi="Arial" w:cs="Arial"/>
          <w:sz w:val="24"/>
          <w:szCs w:val="24"/>
        </w:rPr>
        <w:t xml:space="preserve"> w</w:t>
      </w:r>
      <w:r>
        <w:rPr>
          <w:rFonts w:ascii="Arial" w:eastAsia="Times New Roman" w:hAnsi="Arial" w:cs="Arial"/>
          <w:sz w:val="24"/>
          <w:szCs w:val="24"/>
        </w:rPr>
        <w:t>ou</w:t>
      </w:r>
      <w:r w:rsidRPr="00845178">
        <w:rPr>
          <w:rFonts w:ascii="Arial" w:eastAsia="Times New Roman" w:hAnsi="Arial" w:cs="Arial"/>
          <w:sz w:val="24"/>
          <w:szCs w:val="24"/>
        </w:rPr>
        <w:t>l</w:t>
      </w:r>
      <w:r>
        <w:rPr>
          <w:rFonts w:ascii="Arial" w:eastAsia="Times New Roman" w:hAnsi="Arial" w:cs="Arial"/>
          <w:sz w:val="24"/>
          <w:szCs w:val="24"/>
        </w:rPr>
        <w:t>d</w:t>
      </w:r>
      <w:r w:rsidRPr="00845178">
        <w:rPr>
          <w:rFonts w:ascii="Arial" w:eastAsia="Times New Roman" w:hAnsi="Arial" w:cs="Arial"/>
          <w:sz w:val="24"/>
          <w:szCs w:val="24"/>
        </w:rPr>
        <w:t xml:space="preserve"> be carried out.  Th</w:t>
      </w:r>
      <w:r>
        <w:rPr>
          <w:rFonts w:ascii="Arial" w:eastAsia="Times New Roman" w:hAnsi="Arial" w:cs="Arial"/>
          <w:sz w:val="24"/>
          <w:szCs w:val="24"/>
        </w:rPr>
        <w:t>at</w:t>
      </w:r>
      <w:r w:rsidRPr="00845178">
        <w:rPr>
          <w:rFonts w:ascii="Arial" w:eastAsia="Times New Roman" w:hAnsi="Arial" w:cs="Arial"/>
          <w:sz w:val="24"/>
          <w:szCs w:val="24"/>
        </w:rPr>
        <w:t xml:space="preserve"> information need</w:t>
      </w:r>
      <w:r>
        <w:rPr>
          <w:rFonts w:ascii="Arial" w:eastAsia="Times New Roman" w:hAnsi="Arial" w:cs="Arial"/>
          <w:sz w:val="24"/>
          <w:szCs w:val="24"/>
        </w:rPr>
        <w:t>ed</w:t>
      </w:r>
      <w:r w:rsidRPr="00845178">
        <w:rPr>
          <w:rFonts w:ascii="Arial" w:eastAsia="Times New Roman" w:hAnsi="Arial" w:cs="Arial"/>
          <w:sz w:val="24"/>
          <w:szCs w:val="24"/>
        </w:rPr>
        <w:t xml:space="preserve"> to be submitted to Government by 13</w:t>
      </w:r>
      <w:r>
        <w:rPr>
          <w:rFonts w:ascii="Arial" w:eastAsia="Times New Roman" w:hAnsi="Arial" w:cs="Arial"/>
          <w:sz w:val="24"/>
          <w:szCs w:val="24"/>
        </w:rPr>
        <w:t>th March, 2017.  The increase wa</w:t>
      </w:r>
      <w:r w:rsidRPr="00845178">
        <w:rPr>
          <w:rFonts w:ascii="Arial" w:eastAsia="Times New Roman" w:hAnsi="Arial" w:cs="Arial"/>
          <w:sz w:val="24"/>
          <w:szCs w:val="24"/>
        </w:rPr>
        <w:t>s set for the duration of the current parliament.</w:t>
      </w:r>
    </w:p>
    <w:p w:rsidR="00845178" w:rsidRDefault="00845178" w:rsidP="00845178">
      <w:pPr>
        <w:spacing w:after="0" w:line="240" w:lineRule="auto"/>
        <w:ind w:right="-46"/>
        <w:jc w:val="both"/>
        <w:rPr>
          <w:rFonts w:ascii="Arial" w:eastAsia="Times New Roman" w:hAnsi="Arial" w:cs="Arial"/>
          <w:sz w:val="24"/>
          <w:szCs w:val="24"/>
        </w:rPr>
      </w:pPr>
    </w:p>
    <w:p w:rsidR="00845178" w:rsidRPr="00845178" w:rsidRDefault="00845178" w:rsidP="00845178">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lastRenderedPageBreak/>
        <w:t xml:space="preserve">It was estimated that it would </w:t>
      </w:r>
      <w:r w:rsidRPr="00845178">
        <w:rPr>
          <w:rFonts w:ascii="Arial" w:eastAsia="Times New Roman" w:hAnsi="Arial" w:cs="Arial"/>
          <w:sz w:val="24"/>
          <w:szCs w:val="24"/>
        </w:rPr>
        <w:t xml:space="preserve">result in an additional £60,000 of fee income per annum.  The Planning Department </w:t>
      </w:r>
      <w:r>
        <w:rPr>
          <w:rFonts w:ascii="Arial" w:eastAsia="Times New Roman" w:hAnsi="Arial" w:cs="Arial"/>
          <w:sz w:val="24"/>
          <w:szCs w:val="24"/>
        </w:rPr>
        <w:t xml:space="preserve">was </w:t>
      </w:r>
      <w:r w:rsidRPr="00845178">
        <w:rPr>
          <w:rFonts w:ascii="Arial" w:eastAsia="Times New Roman" w:hAnsi="Arial" w:cs="Arial"/>
          <w:sz w:val="24"/>
          <w:szCs w:val="24"/>
        </w:rPr>
        <w:t xml:space="preserve">facing significant capacity challenges </w:t>
      </w:r>
      <w:r w:rsidR="00C22BEA">
        <w:rPr>
          <w:rFonts w:ascii="Arial" w:eastAsia="Times New Roman" w:hAnsi="Arial" w:cs="Arial"/>
          <w:sz w:val="24"/>
          <w:szCs w:val="24"/>
        </w:rPr>
        <w:t xml:space="preserve">and </w:t>
      </w:r>
      <w:r w:rsidRPr="00845178">
        <w:rPr>
          <w:rFonts w:ascii="Arial" w:eastAsia="Times New Roman" w:hAnsi="Arial" w:cs="Arial"/>
          <w:sz w:val="24"/>
          <w:szCs w:val="24"/>
        </w:rPr>
        <w:t xml:space="preserve">proposals </w:t>
      </w:r>
      <w:r>
        <w:rPr>
          <w:rFonts w:ascii="Arial" w:eastAsia="Times New Roman" w:hAnsi="Arial" w:cs="Arial"/>
          <w:sz w:val="24"/>
          <w:szCs w:val="24"/>
        </w:rPr>
        <w:t>would be brought forward on how the add</w:t>
      </w:r>
      <w:r w:rsidRPr="00845178">
        <w:rPr>
          <w:rFonts w:ascii="Arial" w:eastAsia="Times New Roman" w:hAnsi="Arial" w:cs="Arial"/>
          <w:sz w:val="24"/>
          <w:szCs w:val="24"/>
        </w:rPr>
        <w:t>it</w:t>
      </w:r>
      <w:r>
        <w:rPr>
          <w:rFonts w:ascii="Arial" w:eastAsia="Times New Roman" w:hAnsi="Arial" w:cs="Arial"/>
          <w:sz w:val="24"/>
          <w:szCs w:val="24"/>
        </w:rPr>
        <w:t>ional income should be spent</w:t>
      </w:r>
      <w:r w:rsidRPr="00845178">
        <w:rPr>
          <w:rFonts w:ascii="Arial" w:eastAsia="Times New Roman" w:hAnsi="Arial" w:cs="Arial"/>
          <w:sz w:val="24"/>
          <w:szCs w:val="24"/>
        </w:rPr>
        <w:t>.</w:t>
      </w:r>
    </w:p>
    <w:p w:rsidR="00845178" w:rsidRPr="00845178" w:rsidRDefault="00845178" w:rsidP="00845178">
      <w:pPr>
        <w:spacing w:after="0" w:line="240" w:lineRule="auto"/>
        <w:ind w:right="-46"/>
        <w:jc w:val="both"/>
        <w:rPr>
          <w:rFonts w:ascii="Arial" w:eastAsia="Times New Roman" w:hAnsi="Arial" w:cs="Arial"/>
          <w:sz w:val="24"/>
          <w:szCs w:val="24"/>
        </w:rPr>
      </w:pPr>
    </w:p>
    <w:p w:rsidR="00845178" w:rsidRPr="00845178" w:rsidRDefault="00845178" w:rsidP="00845178">
      <w:pPr>
        <w:spacing w:after="0" w:line="240" w:lineRule="auto"/>
        <w:ind w:right="-46"/>
        <w:jc w:val="both"/>
        <w:rPr>
          <w:rFonts w:ascii="Arial" w:eastAsia="Times New Roman" w:hAnsi="Arial" w:cs="Arial"/>
          <w:sz w:val="24"/>
          <w:szCs w:val="24"/>
        </w:rPr>
      </w:pPr>
      <w:r w:rsidRPr="00845178">
        <w:rPr>
          <w:rFonts w:ascii="Arial" w:eastAsia="Times New Roman" w:hAnsi="Arial" w:cs="Arial"/>
          <w:sz w:val="24"/>
          <w:szCs w:val="24"/>
        </w:rPr>
        <w:t xml:space="preserve">As an optional price </w:t>
      </w:r>
      <w:r>
        <w:rPr>
          <w:rFonts w:ascii="Arial" w:eastAsia="Times New Roman" w:hAnsi="Arial" w:cs="Arial"/>
          <w:sz w:val="24"/>
          <w:szCs w:val="24"/>
        </w:rPr>
        <w:t>increase, the decision required</w:t>
      </w:r>
      <w:r w:rsidRPr="00845178">
        <w:rPr>
          <w:rFonts w:ascii="Arial" w:eastAsia="Times New Roman" w:hAnsi="Arial" w:cs="Arial"/>
          <w:sz w:val="24"/>
          <w:szCs w:val="24"/>
        </w:rPr>
        <w:t xml:space="preserve"> Council approval, but th</w:t>
      </w:r>
      <w:r>
        <w:rPr>
          <w:rFonts w:ascii="Arial" w:eastAsia="Times New Roman" w:hAnsi="Arial" w:cs="Arial"/>
          <w:sz w:val="24"/>
          <w:szCs w:val="24"/>
        </w:rPr>
        <w:t>at</w:t>
      </w:r>
      <w:r w:rsidRPr="00845178">
        <w:rPr>
          <w:rFonts w:ascii="Arial" w:eastAsia="Times New Roman" w:hAnsi="Arial" w:cs="Arial"/>
          <w:sz w:val="24"/>
          <w:szCs w:val="24"/>
        </w:rPr>
        <w:t xml:space="preserve"> c</w:t>
      </w:r>
      <w:r>
        <w:rPr>
          <w:rFonts w:ascii="Arial" w:eastAsia="Times New Roman" w:hAnsi="Arial" w:cs="Arial"/>
          <w:sz w:val="24"/>
          <w:szCs w:val="24"/>
        </w:rPr>
        <w:t xml:space="preserve">ould </w:t>
      </w:r>
      <w:r w:rsidRPr="00845178">
        <w:rPr>
          <w:rFonts w:ascii="Arial" w:eastAsia="Times New Roman" w:hAnsi="Arial" w:cs="Arial"/>
          <w:sz w:val="24"/>
          <w:szCs w:val="24"/>
        </w:rPr>
        <w:t>not be achieved by the Government’s deadline of 13</w:t>
      </w:r>
      <w:r>
        <w:rPr>
          <w:rFonts w:ascii="Arial" w:eastAsia="Times New Roman" w:hAnsi="Arial" w:cs="Arial"/>
          <w:sz w:val="24"/>
          <w:szCs w:val="24"/>
        </w:rPr>
        <w:t>th</w:t>
      </w:r>
      <w:r w:rsidRPr="00845178">
        <w:rPr>
          <w:rFonts w:ascii="Arial" w:eastAsia="Times New Roman" w:hAnsi="Arial" w:cs="Arial"/>
          <w:sz w:val="24"/>
          <w:szCs w:val="24"/>
        </w:rPr>
        <w:t xml:space="preserve"> March.  Should Council decide not to proceed with the increases the scheme</w:t>
      </w:r>
      <w:r>
        <w:rPr>
          <w:rFonts w:ascii="Arial" w:eastAsia="Times New Roman" w:hAnsi="Arial" w:cs="Arial"/>
          <w:sz w:val="24"/>
          <w:szCs w:val="24"/>
        </w:rPr>
        <w:t xml:space="preserve"> would be withdrawn</w:t>
      </w:r>
      <w:r w:rsidRPr="00845178">
        <w:rPr>
          <w:rFonts w:ascii="Arial" w:eastAsia="Times New Roman" w:hAnsi="Arial" w:cs="Arial"/>
          <w:sz w:val="24"/>
          <w:szCs w:val="24"/>
        </w:rPr>
        <w:t>.</w:t>
      </w:r>
    </w:p>
    <w:p w:rsidR="00845178" w:rsidRDefault="00845178" w:rsidP="00962B19">
      <w:pPr>
        <w:spacing w:after="0" w:line="240" w:lineRule="auto"/>
        <w:jc w:val="both"/>
        <w:rPr>
          <w:rFonts w:ascii="Arial" w:eastAsia="Times New Roman" w:hAnsi="Arial" w:cs="Arial"/>
          <w:sz w:val="24"/>
          <w:szCs w:val="24"/>
        </w:rPr>
      </w:pPr>
    </w:p>
    <w:p w:rsidR="00962B19" w:rsidRDefault="00962B19" w:rsidP="00962B19">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962B19" w:rsidRDefault="00962B19" w:rsidP="00962B19">
      <w:pPr>
        <w:spacing w:after="0" w:line="240" w:lineRule="auto"/>
        <w:jc w:val="both"/>
        <w:rPr>
          <w:rFonts w:ascii="Arial" w:eastAsia="Times New Roman" w:hAnsi="Arial" w:cs="Arial"/>
          <w:sz w:val="24"/>
          <w:szCs w:val="24"/>
        </w:rPr>
      </w:pPr>
    </w:p>
    <w:p w:rsidR="00962B19" w:rsidRPr="00962B19" w:rsidRDefault="00962B19" w:rsidP="00962B19">
      <w:pPr>
        <w:spacing w:after="0" w:line="240" w:lineRule="auto"/>
        <w:ind w:left="567" w:hanging="567"/>
        <w:jc w:val="both"/>
        <w:rPr>
          <w:rFonts w:ascii="Arial" w:eastAsia="Times New Roman" w:hAnsi="Arial" w:cs="Times New Roman"/>
          <w:sz w:val="24"/>
          <w:szCs w:val="20"/>
        </w:rPr>
      </w:pPr>
      <w:r w:rsidRPr="00962B19">
        <w:rPr>
          <w:rFonts w:ascii="Arial" w:eastAsia="Times New Roman" w:hAnsi="Arial" w:cs="Times New Roman"/>
          <w:sz w:val="24"/>
          <w:szCs w:val="20"/>
        </w:rPr>
        <w:t>1.</w:t>
      </w:r>
      <w:r w:rsidRPr="00962B19">
        <w:rPr>
          <w:rFonts w:ascii="Arial" w:eastAsia="Times New Roman" w:hAnsi="Arial" w:cs="Times New Roman"/>
          <w:sz w:val="24"/>
          <w:szCs w:val="20"/>
        </w:rPr>
        <w:tab/>
        <w:t>To agree to increase planning application fees by 20% from July 2017; and</w:t>
      </w:r>
    </w:p>
    <w:p w:rsidR="00962B19" w:rsidRPr="00962B19" w:rsidRDefault="00962B19" w:rsidP="00962B19">
      <w:pPr>
        <w:spacing w:after="0" w:line="240" w:lineRule="auto"/>
        <w:ind w:left="567" w:hanging="567"/>
        <w:jc w:val="both"/>
        <w:rPr>
          <w:rFonts w:ascii="Arial" w:eastAsia="Times New Roman" w:hAnsi="Arial" w:cs="Times New Roman"/>
          <w:sz w:val="24"/>
          <w:szCs w:val="20"/>
        </w:rPr>
      </w:pPr>
    </w:p>
    <w:p w:rsidR="00962B19" w:rsidRPr="00962B19" w:rsidRDefault="00962B19" w:rsidP="00962B19">
      <w:pPr>
        <w:spacing w:after="0" w:line="240" w:lineRule="auto"/>
        <w:ind w:left="567" w:hanging="567"/>
        <w:jc w:val="both"/>
        <w:rPr>
          <w:rFonts w:ascii="Arial" w:eastAsia="Times New Roman" w:hAnsi="Arial" w:cs="Times New Roman"/>
          <w:sz w:val="24"/>
          <w:szCs w:val="20"/>
        </w:rPr>
      </w:pPr>
      <w:r w:rsidRPr="00962B19">
        <w:rPr>
          <w:rFonts w:ascii="Arial" w:eastAsia="Times New Roman" w:hAnsi="Arial" w:cs="Times New Roman"/>
          <w:sz w:val="24"/>
          <w:szCs w:val="20"/>
        </w:rPr>
        <w:t>2.</w:t>
      </w:r>
      <w:r w:rsidRPr="00962B19">
        <w:rPr>
          <w:rFonts w:ascii="Arial" w:eastAsia="Times New Roman" w:hAnsi="Arial" w:cs="Times New Roman"/>
          <w:sz w:val="24"/>
          <w:szCs w:val="20"/>
        </w:rPr>
        <w:tab/>
        <w:t>To authorise the S151 Officer to submit the required information by the Government deadline of 13th March, 2017.</w:t>
      </w:r>
    </w:p>
    <w:p w:rsidR="00962B19" w:rsidRPr="00962B19" w:rsidRDefault="00962B19" w:rsidP="00962B19">
      <w:pPr>
        <w:spacing w:after="0" w:line="240" w:lineRule="auto"/>
        <w:jc w:val="both"/>
        <w:rPr>
          <w:rFonts w:ascii="Arial" w:eastAsia="Times New Roman" w:hAnsi="Arial" w:cs="Times New Roman"/>
          <w:sz w:val="24"/>
          <w:szCs w:val="20"/>
        </w:rPr>
      </w:pPr>
    </w:p>
    <w:p w:rsidR="00DA7814" w:rsidRPr="00CD72CC" w:rsidRDefault="00DA7814" w:rsidP="00CD72CC">
      <w:pPr>
        <w:spacing w:line="240" w:lineRule="auto"/>
        <w:jc w:val="both"/>
        <w:rPr>
          <w:rFonts w:ascii="Arial" w:eastAsia="Times New Roman" w:hAnsi="Arial" w:cs="Arial"/>
          <w:sz w:val="24"/>
          <w:szCs w:val="24"/>
        </w:rPr>
      </w:pPr>
      <w:r>
        <w:rPr>
          <w:rFonts w:ascii="Arial" w:eastAsia="Times New Roman" w:hAnsi="Arial" w:cs="Arial"/>
          <w:sz w:val="24"/>
          <w:szCs w:val="24"/>
        </w:rPr>
        <w:t xml:space="preserve">The meeting ended at </w:t>
      </w:r>
      <w:r w:rsidR="00C22BEA">
        <w:rPr>
          <w:rFonts w:ascii="Arial" w:eastAsia="Times New Roman" w:hAnsi="Arial" w:cs="Arial"/>
          <w:sz w:val="24"/>
          <w:szCs w:val="24"/>
        </w:rPr>
        <w:t xml:space="preserve">3.22 </w:t>
      </w:r>
      <w:r>
        <w:rPr>
          <w:rFonts w:ascii="Arial" w:eastAsia="Times New Roman" w:hAnsi="Arial" w:cs="Arial"/>
          <w:sz w:val="24"/>
          <w:szCs w:val="24"/>
        </w:rPr>
        <w:t>p.m.</w:t>
      </w:r>
    </w:p>
    <w:sectPr w:rsidR="00DA7814" w:rsidRPr="00CD7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8">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9"/>
  </w:num>
  <w:num w:numId="5">
    <w:abstractNumId w:val="10"/>
  </w:num>
  <w:num w:numId="6">
    <w:abstractNumId w:val="11"/>
  </w:num>
  <w:num w:numId="7">
    <w:abstractNumId w:val="5"/>
  </w:num>
  <w:num w:numId="8">
    <w:abstractNumId w:val="6"/>
  </w:num>
  <w:num w:numId="9">
    <w:abstractNumId w:val="0"/>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7A99"/>
    <w:rsid w:val="000627B2"/>
    <w:rsid w:val="000C6601"/>
    <w:rsid w:val="00123D4C"/>
    <w:rsid w:val="00127D91"/>
    <w:rsid w:val="00137FD1"/>
    <w:rsid w:val="00163A32"/>
    <w:rsid w:val="0019684F"/>
    <w:rsid w:val="001B6101"/>
    <w:rsid w:val="001B6517"/>
    <w:rsid w:val="001C0B1F"/>
    <w:rsid w:val="001D3F30"/>
    <w:rsid w:val="001F0E3A"/>
    <w:rsid w:val="002125D7"/>
    <w:rsid w:val="00214325"/>
    <w:rsid w:val="00215B52"/>
    <w:rsid w:val="002447BB"/>
    <w:rsid w:val="00244A3E"/>
    <w:rsid w:val="002951B1"/>
    <w:rsid w:val="002A78F0"/>
    <w:rsid w:val="002B0CA4"/>
    <w:rsid w:val="002C7E86"/>
    <w:rsid w:val="00310FDF"/>
    <w:rsid w:val="00342E0D"/>
    <w:rsid w:val="00377D1B"/>
    <w:rsid w:val="003C143E"/>
    <w:rsid w:val="003E3054"/>
    <w:rsid w:val="003F1DD6"/>
    <w:rsid w:val="004039B0"/>
    <w:rsid w:val="0043007C"/>
    <w:rsid w:val="0047736C"/>
    <w:rsid w:val="004B56F8"/>
    <w:rsid w:val="004E3C95"/>
    <w:rsid w:val="004E52B7"/>
    <w:rsid w:val="00514202"/>
    <w:rsid w:val="00534DFD"/>
    <w:rsid w:val="005604B9"/>
    <w:rsid w:val="00576D78"/>
    <w:rsid w:val="005C5007"/>
    <w:rsid w:val="005D67DF"/>
    <w:rsid w:val="00642211"/>
    <w:rsid w:val="0068305B"/>
    <w:rsid w:val="006B25EC"/>
    <w:rsid w:val="006D086C"/>
    <w:rsid w:val="006D5D68"/>
    <w:rsid w:val="006E14C8"/>
    <w:rsid w:val="007201B7"/>
    <w:rsid w:val="0074551B"/>
    <w:rsid w:val="007B47FE"/>
    <w:rsid w:val="007C17AC"/>
    <w:rsid w:val="007C2B13"/>
    <w:rsid w:val="00822AE0"/>
    <w:rsid w:val="00845178"/>
    <w:rsid w:val="008C70DB"/>
    <w:rsid w:val="008F08D5"/>
    <w:rsid w:val="009002A6"/>
    <w:rsid w:val="00914FB4"/>
    <w:rsid w:val="00916544"/>
    <w:rsid w:val="00922A55"/>
    <w:rsid w:val="00924004"/>
    <w:rsid w:val="00931BEC"/>
    <w:rsid w:val="00962B19"/>
    <w:rsid w:val="00966EE8"/>
    <w:rsid w:val="009D718A"/>
    <w:rsid w:val="00A04705"/>
    <w:rsid w:val="00A053E0"/>
    <w:rsid w:val="00A1224E"/>
    <w:rsid w:val="00A257AE"/>
    <w:rsid w:val="00AE4508"/>
    <w:rsid w:val="00AF228F"/>
    <w:rsid w:val="00AF67A4"/>
    <w:rsid w:val="00B5772E"/>
    <w:rsid w:val="00B63CEF"/>
    <w:rsid w:val="00B64D6E"/>
    <w:rsid w:val="00B66390"/>
    <w:rsid w:val="00B761C1"/>
    <w:rsid w:val="00BD11E7"/>
    <w:rsid w:val="00C10F54"/>
    <w:rsid w:val="00C22BEA"/>
    <w:rsid w:val="00C370E3"/>
    <w:rsid w:val="00C85D6D"/>
    <w:rsid w:val="00CA290A"/>
    <w:rsid w:val="00CA4CE7"/>
    <w:rsid w:val="00CD72CC"/>
    <w:rsid w:val="00CE28F6"/>
    <w:rsid w:val="00CF38FF"/>
    <w:rsid w:val="00D23602"/>
    <w:rsid w:val="00D3094B"/>
    <w:rsid w:val="00D352FE"/>
    <w:rsid w:val="00D37125"/>
    <w:rsid w:val="00D8088F"/>
    <w:rsid w:val="00D82A8A"/>
    <w:rsid w:val="00D93106"/>
    <w:rsid w:val="00DA7814"/>
    <w:rsid w:val="00DC3586"/>
    <w:rsid w:val="00DF461F"/>
    <w:rsid w:val="00E02EE5"/>
    <w:rsid w:val="00E2162E"/>
    <w:rsid w:val="00E957C7"/>
    <w:rsid w:val="00EA03AB"/>
    <w:rsid w:val="00EA488A"/>
    <w:rsid w:val="00EA48CB"/>
    <w:rsid w:val="00EC0918"/>
    <w:rsid w:val="00F0285C"/>
    <w:rsid w:val="00F3476B"/>
    <w:rsid w:val="00F768B6"/>
    <w:rsid w:val="00F96AE1"/>
    <w:rsid w:val="00FB4110"/>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739F-F98D-45B5-A6D2-E205CD3C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2017-03-10T08:53:00Z</cp:lastPrinted>
  <dcterms:created xsi:type="dcterms:W3CDTF">2017-03-15T11:06:00Z</dcterms:created>
  <dcterms:modified xsi:type="dcterms:W3CDTF">2017-03-15T11:06:00Z</dcterms:modified>
</cp:coreProperties>
</file>